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78" w:rsidRDefault="00735C78"/>
    <w:p w:rsidR="00735C78" w:rsidRDefault="00735C78">
      <w:pPr>
        <w:rPr>
          <w:rFonts w:ascii="Calibri Light" w:eastAsia="Times New Roman" w:hAnsi="Calibri Light"/>
          <w:b/>
          <w:sz w:val="24"/>
          <w:szCs w:val="36"/>
        </w:rPr>
      </w:pPr>
    </w:p>
    <w:p w:rsidR="00735C78" w:rsidRDefault="00735C78">
      <w:pPr>
        <w:rPr>
          <w:rFonts w:ascii="Calibri Light" w:eastAsia="Times New Roman" w:hAnsi="Calibri Light"/>
          <w:b/>
          <w:sz w:val="24"/>
          <w:szCs w:val="36"/>
        </w:rPr>
      </w:pPr>
    </w:p>
    <w:p w:rsidR="00735C78" w:rsidRDefault="00735C78">
      <w:pPr>
        <w:pBdr>
          <w:bottom w:val="single" w:sz="12" w:space="0" w:color="000000"/>
        </w:pBdr>
        <w:rPr>
          <w:rFonts w:ascii="Calibri Light" w:eastAsia="Times New Roman" w:hAnsi="Calibri Light"/>
          <w:b/>
          <w:sz w:val="24"/>
          <w:szCs w:val="36"/>
        </w:rPr>
      </w:pPr>
    </w:p>
    <w:tbl>
      <w:tblPr>
        <w:tblpPr w:leftFromText="141" w:rightFromText="141" w:vertAnchor="text" w:horzAnchor="margin" w:tblpX="1486" w:tblpY="230"/>
        <w:tblW w:w="8046" w:type="dxa"/>
        <w:tblLayout w:type="fixed"/>
        <w:tblLook w:val="04A0"/>
      </w:tblPr>
      <w:tblGrid>
        <w:gridCol w:w="4138"/>
        <w:gridCol w:w="321"/>
        <w:gridCol w:w="3587"/>
      </w:tblGrid>
      <w:tr w:rsidR="00735C78">
        <w:trPr>
          <w:trHeight w:val="1848"/>
        </w:trPr>
        <w:tc>
          <w:tcPr>
            <w:tcW w:w="4138" w:type="dxa"/>
            <w:tcBorders>
              <w:bottom w:val="single" w:sz="48" w:space="0" w:color="000000"/>
            </w:tcBorders>
            <w:shd w:val="clear" w:color="auto" w:fill="auto"/>
            <w:noWrap/>
          </w:tcPr>
          <w:p w:rsidR="00735C78" w:rsidRDefault="00D07F6D">
            <w:pPr>
              <w:spacing w:before="120"/>
              <w:jc w:val="center"/>
              <w:rPr>
                <w:rFonts w:ascii="Cambria" w:eastAsia="Times New Roman" w:hAnsi="Cambria"/>
                <w:color w:val="C00000"/>
                <w:sz w:val="56"/>
                <w:szCs w:val="56"/>
              </w:rPr>
            </w:pPr>
            <w:r>
              <w:rPr>
                <w:rFonts w:ascii="Cambria" w:eastAsia="Times New Roman" w:hAnsi="Cambria"/>
                <w:color w:val="C00000"/>
                <w:sz w:val="56"/>
                <w:szCs w:val="56"/>
              </w:rPr>
              <w:t xml:space="preserve">Programa de Contingencia </w:t>
            </w:r>
          </w:p>
          <w:p w:rsidR="00735C78" w:rsidRDefault="00D07F6D">
            <w:pPr>
              <w:spacing w:before="120"/>
              <w:jc w:val="center"/>
              <w:rPr>
                <w:rFonts w:ascii="Cambria" w:hAnsi="Cambria" w:cs="Arial"/>
                <w:b/>
                <w:color w:val="C00000"/>
              </w:rPr>
            </w:pPr>
            <w:r>
              <w:rPr>
                <w:rFonts w:ascii="Cambria" w:eastAsia="Times New Roman" w:hAnsi="Cambria"/>
                <w:color w:val="C00000"/>
                <w:sz w:val="56"/>
                <w:szCs w:val="56"/>
              </w:rPr>
              <w:t>a los Riesgos</w:t>
            </w:r>
          </w:p>
        </w:tc>
        <w:tc>
          <w:tcPr>
            <w:tcW w:w="321" w:type="dxa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  <w:noWrap/>
          </w:tcPr>
          <w:p w:rsidR="00735C78" w:rsidRDefault="00735C78">
            <w:pPr>
              <w:spacing w:before="120"/>
              <w:rPr>
                <w:rFonts w:cs="Arial"/>
                <w:b/>
              </w:rPr>
            </w:pPr>
          </w:p>
          <w:p w:rsidR="00735C78" w:rsidRDefault="00735C78">
            <w:pPr>
              <w:rPr>
                <w:rFonts w:cs="Arial"/>
              </w:rPr>
            </w:pPr>
          </w:p>
          <w:p w:rsidR="00735C78" w:rsidRDefault="00735C78">
            <w:pPr>
              <w:rPr>
                <w:rFonts w:cs="Arial"/>
              </w:rPr>
            </w:pPr>
          </w:p>
          <w:p w:rsidR="00735C78" w:rsidRDefault="00735C78">
            <w:pPr>
              <w:rPr>
                <w:rFonts w:cs="Arial"/>
              </w:rPr>
            </w:pPr>
          </w:p>
          <w:p w:rsidR="00735C78" w:rsidRDefault="00735C78">
            <w:pPr>
              <w:rPr>
                <w:rFonts w:cs="Arial"/>
              </w:rPr>
            </w:pPr>
          </w:p>
        </w:tc>
        <w:tc>
          <w:tcPr>
            <w:tcW w:w="3587" w:type="dxa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noWrap/>
            <w:vAlign w:val="bottom"/>
          </w:tcPr>
          <w:p w:rsidR="00735C78" w:rsidRDefault="00D07F6D">
            <w:pPr>
              <w:spacing w:before="120"/>
              <w:rPr>
                <w:rFonts w:cs="Arial"/>
                <w:b/>
                <w:color w:val="365F91"/>
                <w:sz w:val="56"/>
                <w:szCs w:val="56"/>
              </w:rPr>
            </w:pPr>
            <w:r>
              <w:rPr>
                <w:rFonts w:cs="Arial"/>
                <w:b/>
                <w:color w:val="365F91"/>
                <w:sz w:val="56"/>
                <w:szCs w:val="56"/>
              </w:rPr>
              <w:t xml:space="preserve">MAAGTICSI </w:t>
            </w:r>
          </w:p>
          <w:p w:rsidR="00735C78" w:rsidRDefault="00735C78" w:rsidP="00E72771">
            <w:pPr>
              <w:spacing w:before="120"/>
              <w:rPr>
                <w:rFonts w:cs="Arial"/>
                <w:b/>
                <w:color w:val="2E74B5"/>
                <w:sz w:val="6"/>
              </w:rPr>
            </w:pPr>
          </w:p>
        </w:tc>
      </w:tr>
    </w:tbl>
    <w:p w:rsidR="00735C78" w:rsidRDefault="00735C78">
      <w:pPr>
        <w:rPr>
          <w:vanish/>
        </w:rPr>
      </w:pPr>
    </w:p>
    <w:tbl>
      <w:tblPr>
        <w:tblpPr w:leftFromText="141" w:rightFromText="141" w:vertAnchor="text" w:horzAnchor="margin" w:tblpX="922" w:tblpY="2612"/>
        <w:tblW w:w="0" w:type="auto"/>
        <w:tblLook w:val="04A0"/>
      </w:tblPr>
      <w:tblGrid>
        <w:gridCol w:w="5140"/>
        <w:gridCol w:w="4199"/>
      </w:tblGrid>
      <w:tr w:rsidR="00735C78">
        <w:trPr>
          <w:trHeight w:val="3647"/>
        </w:trPr>
        <w:tc>
          <w:tcPr>
            <w:tcW w:w="5140" w:type="dxa"/>
            <w:shd w:val="clear" w:color="auto" w:fill="auto"/>
            <w:noWrap/>
          </w:tcPr>
          <w:p w:rsidR="00735C78" w:rsidRDefault="00D07F6D">
            <w:pPr>
              <w:rPr>
                <w:rFonts w:ascii="Verdana" w:eastAsia="Times New Roman" w:hAnsi="Verdana" w:cs="Calibri"/>
                <w:sz w:val="18"/>
                <w:szCs w:val="16"/>
                <w:lang w:val="es-MX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Documentar las acciones y decisiones en caso de un evento o incidente que tenga un impacto potencial para el Instituto</w:t>
            </w:r>
          </w:p>
          <w:p w:rsidR="00735C78" w:rsidRDefault="00735C78">
            <w:pPr>
              <w:pStyle w:val="Prrafodelista"/>
              <w:rPr>
                <w:rFonts w:ascii="Verdana" w:eastAsia="Times New Roman" w:hAnsi="Verdana" w:cs="Calibri"/>
                <w:color w:val="5B9BD5"/>
                <w:sz w:val="18"/>
                <w:szCs w:val="16"/>
              </w:rPr>
            </w:pPr>
          </w:p>
          <w:p w:rsidR="00735C78" w:rsidRDefault="00893B5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s-MX" w:eastAsia="es-MX"/>
              </w:rPr>
              <w:pict>
                <v:shape id="shape 0" o:spid="_x0000_s1026" style="position:absolute;margin-left:248.8pt;margin-top:11.6pt;width:214.3pt;height:0;z-index:251658240;visibility:visible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" adj="0,,0" path="m,nfl100000,6301493e" filled="f" strokeweight="3pt">
                  <v:stroke joinstyle="round"/>
                  <v:formulas/>
                  <v:path o:connecttype="custom" o:connectlocs="0,0;2721610,63" o:connectangles="0,0" textboxrect="0,0,100000,0"/>
                </v:shape>
              </w:pict>
            </w:r>
          </w:p>
        </w:tc>
        <w:tc>
          <w:tcPr>
            <w:tcW w:w="4199" w:type="dxa"/>
            <w:shd w:val="clear" w:color="auto" w:fill="auto"/>
            <w:noWrap/>
          </w:tcPr>
          <w:p w:rsidR="00735C78" w:rsidRDefault="00D07F6D">
            <w:pPr>
              <w:spacing w:before="120"/>
              <w:jc w:val="right"/>
              <w:rPr>
                <w:rFonts w:cs="Arial"/>
                <w:b/>
                <w:i/>
                <w:sz w:val="32"/>
                <w:szCs w:val="20"/>
              </w:rPr>
            </w:pPr>
            <w:r>
              <w:rPr>
                <w:rFonts w:cs="Arial"/>
                <w:b/>
                <w:color w:val="5B9BD5"/>
                <w:sz w:val="32"/>
              </w:rPr>
              <w:t xml:space="preserve">Proyecto: </w:t>
            </w:r>
          </w:p>
          <w:p w:rsidR="00735C78" w:rsidRDefault="00D07F6D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  <w:r>
              <w:rPr>
                <w:rFonts w:cs="Arial"/>
                <w:b/>
                <w:color w:val="5B9BD5"/>
                <w:sz w:val="32"/>
              </w:rPr>
              <w:br/>
              <w:t>ID:</w:t>
            </w:r>
          </w:p>
          <w:p w:rsidR="00735C78" w:rsidRDefault="00735C78">
            <w:pPr>
              <w:spacing w:before="120"/>
              <w:jc w:val="right"/>
              <w:rPr>
                <w:rFonts w:cs="Arial"/>
                <w:b/>
                <w:i/>
                <w:sz w:val="32"/>
                <w:szCs w:val="20"/>
              </w:rPr>
            </w:pPr>
          </w:p>
          <w:p w:rsidR="00735C78" w:rsidRDefault="00735C78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</w:tc>
      </w:tr>
    </w:tbl>
    <w:p w:rsidR="00735C78" w:rsidRDefault="00D07F6D"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5878194</wp:posOffset>
            </wp:positionH>
            <wp:positionV relativeFrom="paragraph">
              <wp:posOffset>50164</wp:posOffset>
            </wp:positionV>
            <wp:extent cx="981074" cy="819149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18"/>
          <w:lang w:eastAsia="es-ES"/>
        </w:rPr>
        <w:br w:type="page"/>
      </w:r>
    </w:p>
    <w:p w:rsidR="00735C78" w:rsidRDefault="00735C78">
      <w:pPr>
        <w:jc w:val="center"/>
        <w:rPr>
          <w:rFonts w:cs="Arial"/>
          <w:b/>
          <w:sz w:val="24"/>
          <w:szCs w:val="20"/>
        </w:rPr>
      </w:pPr>
    </w:p>
    <w:p w:rsidR="00735C78" w:rsidRDefault="00735C78">
      <w:pPr>
        <w:jc w:val="center"/>
        <w:rPr>
          <w:rFonts w:cs="Arial"/>
          <w:b/>
          <w:sz w:val="24"/>
          <w:szCs w:val="20"/>
        </w:rPr>
      </w:pPr>
    </w:p>
    <w:p w:rsidR="00735C78" w:rsidRDefault="00D07F6D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CONTENIDO</w:t>
      </w:r>
    </w:p>
    <w:p w:rsidR="00735C78" w:rsidRDefault="00735C78">
      <w:pPr>
        <w:tabs>
          <w:tab w:val="left" w:pos="5935"/>
        </w:tabs>
        <w:rPr>
          <w:rFonts w:cs="Arial"/>
          <w:b/>
          <w:sz w:val="20"/>
          <w:szCs w:val="20"/>
        </w:rPr>
      </w:pPr>
    </w:p>
    <w:p w:rsidR="00312AF4" w:rsidRDefault="00312AF4">
      <w:pPr>
        <w:tabs>
          <w:tab w:val="left" w:pos="5935"/>
        </w:tabs>
        <w:rPr>
          <w:rFonts w:cs="Arial"/>
          <w:b/>
          <w:sz w:val="20"/>
          <w:szCs w:val="20"/>
        </w:rPr>
      </w:pPr>
    </w:p>
    <w:p w:rsidR="00735C78" w:rsidRDefault="00D07F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ObjetivoS del Documento</w:t>
      </w:r>
      <w:r>
        <w:tab/>
        <w:t>3</w:t>
      </w:r>
    </w:p>
    <w:p w:rsidR="00735C78" w:rsidRDefault="00D07F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3</w:t>
      </w:r>
    </w:p>
    <w:p w:rsidR="00735C78" w:rsidRDefault="00D07F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3</w:t>
      </w:r>
    </w:p>
    <w:p w:rsidR="00735C78" w:rsidRDefault="00D07F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Programa</w:t>
      </w:r>
      <w:r>
        <w:tab/>
        <w:t>4</w:t>
      </w:r>
    </w:p>
    <w:p w:rsidR="00735C78" w:rsidRDefault="00D07F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5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8</w:t>
      </w:r>
    </w:p>
    <w:p w:rsidR="00735C78" w:rsidRDefault="00735C78">
      <w:pPr>
        <w:pStyle w:val="Ttulo11"/>
        <w:numPr>
          <w:ilvl w:val="0"/>
          <w:numId w:val="0"/>
        </w:numPr>
      </w:pPr>
    </w:p>
    <w:p w:rsidR="00312AF4" w:rsidRDefault="00D07F6D" w:rsidP="00312AF4">
      <w:pPr>
        <w:rPr>
          <w:lang w:val="es-ES_tradnl" w:eastAsia="es-ES"/>
        </w:rPr>
      </w:pPr>
      <w:r>
        <w:rPr>
          <w:lang w:val="es-ES_tradnl" w:eastAsia="es-ES"/>
        </w:rPr>
        <w:br w:type="page"/>
      </w:r>
    </w:p>
    <w:p w:rsidR="00312AF4" w:rsidRDefault="00312AF4" w:rsidP="00312AF4">
      <w:pPr>
        <w:rPr>
          <w:rFonts w:cs="Calibri"/>
          <w:b/>
          <w:color w:val="4F81BD"/>
        </w:rPr>
      </w:pPr>
    </w:p>
    <w:p w:rsidR="00735C78" w:rsidRPr="00312AF4" w:rsidRDefault="00735C78">
      <w:pPr>
        <w:rPr>
          <w:lang w:eastAsia="es-ES"/>
        </w:rPr>
      </w:pPr>
    </w:p>
    <w:p w:rsidR="00735C78" w:rsidRDefault="00D07F6D">
      <w:pPr>
        <w:pStyle w:val="Ttulo11"/>
      </w:pPr>
      <w:r>
        <w:t>ObjetivoS del Documento</w:t>
      </w:r>
    </w:p>
    <w:p w:rsidR="00735C78" w:rsidRDefault="00735C78">
      <w:pPr>
        <w:ind w:firstLine="708"/>
        <w:rPr>
          <w:rFonts w:cs="Arial"/>
          <w:i/>
          <w:color w:val="0000FF"/>
          <w:sz w:val="18"/>
          <w:szCs w:val="18"/>
          <w:lang w:val="es-ES_tradnl"/>
        </w:rPr>
      </w:pPr>
    </w:p>
    <w:p w:rsidR="00735C78" w:rsidRDefault="00D07F6D">
      <w:pPr>
        <w:ind w:left="708"/>
        <w:jc w:val="both"/>
        <w:rPr>
          <w:rFonts w:cs="Arial"/>
          <w:i/>
          <w:color w:val="0070C0"/>
          <w:sz w:val="20"/>
          <w:szCs w:val="18"/>
        </w:rPr>
      </w:pPr>
      <w:r>
        <w:rPr>
          <w:rFonts w:cs="Arial"/>
          <w:i/>
          <w:color w:val="0070C0"/>
          <w:sz w:val="20"/>
          <w:szCs w:val="18"/>
        </w:rPr>
        <w:t>[Documentar las acciones y decisiones en caso de un evento o incidente que tenga un impacto potencial para el Instituto.]</w:t>
      </w:r>
    </w:p>
    <w:p w:rsidR="00735C78" w:rsidRDefault="00735C78">
      <w:pPr>
        <w:rPr>
          <w:rFonts w:cs="Arial"/>
          <w:lang w:val="es-ES_tradnl" w:eastAsia="es-ES"/>
        </w:rPr>
      </w:pPr>
    </w:p>
    <w:p w:rsidR="00735C78" w:rsidRDefault="00D07F6D">
      <w:pPr>
        <w:pStyle w:val="Ttulo11"/>
      </w:pPr>
      <w:r>
        <w:t>Abreviaturas y definiciones</w:t>
      </w:r>
    </w:p>
    <w:p w:rsidR="00735C78" w:rsidRDefault="00735C78">
      <w:pPr>
        <w:ind w:left="360"/>
        <w:jc w:val="both"/>
        <w:rPr>
          <w:rFonts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735C78">
        <w:trPr>
          <w:jc w:val="center"/>
        </w:trPr>
        <w:tc>
          <w:tcPr>
            <w:tcW w:w="2432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Abreviación o definición</w:t>
            </w:r>
          </w:p>
        </w:tc>
        <w:tc>
          <w:tcPr>
            <w:tcW w:w="7774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</w:t>
            </w:r>
          </w:p>
        </w:tc>
      </w:tr>
      <w:tr w:rsidR="00735C78">
        <w:trPr>
          <w:jc w:val="center"/>
        </w:trPr>
        <w:tc>
          <w:tcPr>
            <w:tcW w:w="2432" w:type="dxa"/>
            <w:noWrap/>
          </w:tcPr>
          <w:p w:rsidR="00735C78" w:rsidRDefault="00735C7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74" w:type="dxa"/>
            <w:noWrap/>
          </w:tcPr>
          <w:p w:rsidR="00735C78" w:rsidRDefault="00735C78">
            <w:pPr>
              <w:rPr>
                <w:rFonts w:cs="Arial"/>
                <w:szCs w:val="20"/>
              </w:rPr>
            </w:pPr>
          </w:p>
        </w:tc>
      </w:tr>
      <w:tr w:rsidR="00735C78">
        <w:trPr>
          <w:jc w:val="center"/>
        </w:trPr>
        <w:tc>
          <w:tcPr>
            <w:tcW w:w="2432" w:type="dxa"/>
            <w:noWrap/>
          </w:tcPr>
          <w:p w:rsidR="00735C78" w:rsidRDefault="00735C78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774" w:type="dxa"/>
            <w:noWrap/>
          </w:tcPr>
          <w:p w:rsidR="00735C78" w:rsidRDefault="00735C78">
            <w:pPr>
              <w:rPr>
                <w:rFonts w:cs="Arial"/>
                <w:szCs w:val="20"/>
              </w:rPr>
            </w:pPr>
          </w:p>
        </w:tc>
      </w:tr>
      <w:tr w:rsidR="00735C78">
        <w:trPr>
          <w:jc w:val="center"/>
        </w:trPr>
        <w:tc>
          <w:tcPr>
            <w:tcW w:w="2432" w:type="dxa"/>
            <w:noWrap/>
          </w:tcPr>
          <w:p w:rsidR="00735C78" w:rsidRDefault="00735C78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774" w:type="dxa"/>
            <w:noWrap/>
          </w:tcPr>
          <w:p w:rsidR="00735C78" w:rsidRDefault="00735C78">
            <w:pPr>
              <w:rPr>
                <w:rFonts w:cs="Arial"/>
                <w:szCs w:val="20"/>
              </w:rPr>
            </w:pPr>
          </w:p>
        </w:tc>
      </w:tr>
    </w:tbl>
    <w:p w:rsidR="00735C78" w:rsidRDefault="00735C78">
      <w:pPr>
        <w:ind w:left="360"/>
        <w:jc w:val="both"/>
        <w:rPr>
          <w:rFonts w:cs="Arial"/>
          <w:b/>
          <w:sz w:val="20"/>
        </w:rPr>
      </w:pPr>
    </w:p>
    <w:p w:rsidR="00735C78" w:rsidRDefault="00D07F6D">
      <w:pPr>
        <w:pStyle w:val="Ttulo11"/>
      </w:pPr>
      <w:r>
        <w:t>Referencias</w:t>
      </w:r>
    </w:p>
    <w:p w:rsidR="00735C78" w:rsidRDefault="00735C78">
      <w:pPr>
        <w:ind w:left="-538"/>
        <w:rPr>
          <w:rFonts w:cs="Arial"/>
          <w:b/>
          <w:color w:val="4F81BD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735C78">
        <w:trPr>
          <w:jc w:val="center"/>
        </w:trPr>
        <w:tc>
          <w:tcPr>
            <w:tcW w:w="5103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del documento </w:t>
            </w:r>
          </w:p>
        </w:tc>
        <w:tc>
          <w:tcPr>
            <w:tcW w:w="5103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 del documento</w:t>
            </w:r>
          </w:p>
        </w:tc>
      </w:tr>
      <w:tr w:rsidR="00735C78">
        <w:trPr>
          <w:jc w:val="center"/>
        </w:trPr>
        <w:tc>
          <w:tcPr>
            <w:tcW w:w="5103" w:type="dxa"/>
            <w:noWrap/>
          </w:tcPr>
          <w:p w:rsidR="00735C78" w:rsidRDefault="00D07F6D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[Nombre del o los  documentos a los que se hace referencia a lo largo del llenado de este formato].</w:t>
            </w:r>
          </w:p>
        </w:tc>
        <w:tc>
          <w:tcPr>
            <w:tcW w:w="5103" w:type="dxa"/>
            <w:noWrap/>
          </w:tcPr>
          <w:p w:rsidR="00735C78" w:rsidRDefault="00D07F6D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[Escriba una breve descripción del documento, así como su ubicación física o lógica].</w:t>
            </w:r>
          </w:p>
        </w:tc>
      </w:tr>
      <w:tr w:rsidR="00735C78">
        <w:trPr>
          <w:jc w:val="center"/>
        </w:trPr>
        <w:tc>
          <w:tcPr>
            <w:tcW w:w="5103" w:type="dxa"/>
            <w:noWrap/>
          </w:tcPr>
          <w:p w:rsidR="00735C78" w:rsidRDefault="00735C78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noWrap/>
          </w:tcPr>
          <w:p w:rsidR="00735C78" w:rsidRDefault="00735C78">
            <w:pPr>
              <w:rPr>
                <w:rFonts w:cs="Arial"/>
                <w:sz w:val="20"/>
              </w:rPr>
            </w:pPr>
          </w:p>
        </w:tc>
      </w:tr>
      <w:tr w:rsidR="00735C78">
        <w:trPr>
          <w:jc w:val="center"/>
        </w:trPr>
        <w:tc>
          <w:tcPr>
            <w:tcW w:w="5103" w:type="dxa"/>
            <w:noWrap/>
          </w:tcPr>
          <w:p w:rsidR="00735C78" w:rsidRDefault="00735C78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noWrap/>
          </w:tcPr>
          <w:p w:rsidR="00735C78" w:rsidRDefault="00735C78">
            <w:pPr>
              <w:rPr>
                <w:rFonts w:cs="Arial"/>
                <w:sz w:val="20"/>
              </w:rPr>
            </w:pPr>
          </w:p>
        </w:tc>
      </w:tr>
    </w:tbl>
    <w:p w:rsidR="00735C78" w:rsidRDefault="00735C78"/>
    <w:p w:rsidR="00735C78" w:rsidRDefault="00735C78"/>
    <w:p w:rsidR="00735C78" w:rsidRDefault="00735C78"/>
    <w:p w:rsidR="00735C78" w:rsidRDefault="00735C78"/>
    <w:p w:rsidR="00735C78" w:rsidRDefault="00735C78"/>
    <w:p w:rsidR="00735C78" w:rsidRDefault="00735C78"/>
    <w:p w:rsidR="00735C78" w:rsidRDefault="00735C78"/>
    <w:p w:rsidR="00735C78" w:rsidRDefault="00735C78"/>
    <w:p w:rsidR="00735C78" w:rsidRDefault="00735C78"/>
    <w:p w:rsidR="00735C78" w:rsidRDefault="00D07F6D">
      <w:pPr>
        <w:pStyle w:val="Ttulo11"/>
        <w:numPr>
          <w:ilvl w:val="0"/>
          <w:numId w:val="0"/>
        </w:numPr>
        <w:ind w:left="1068"/>
      </w:pPr>
      <w:r>
        <w:br w:type="page"/>
      </w:r>
    </w:p>
    <w:p w:rsidR="00735C78" w:rsidRDefault="00D07F6D">
      <w:pPr>
        <w:pStyle w:val="Ttulo11"/>
      </w:pPr>
      <w:r>
        <w:lastRenderedPageBreak/>
        <w:t>Objetivo del Programa</w:t>
      </w:r>
    </w:p>
    <w:p w:rsidR="00735C78" w:rsidRDefault="00D07F6D">
      <w:pPr>
        <w:jc w:val="both"/>
        <w:rPr>
          <w:rFonts w:cs="Arial"/>
          <w:i/>
          <w:color w:val="0070C0"/>
          <w:sz w:val="20"/>
          <w:szCs w:val="18"/>
        </w:rPr>
      </w:pPr>
      <w:r>
        <w:rPr>
          <w:rFonts w:cs="Arial"/>
          <w:i/>
          <w:color w:val="0070C0"/>
          <w:szCs w:val="18"/>
        </w:rPr>
        <w:t>[Documentar las acciones y decisiones en caso de un evento o incidente que tenga un impacto potencial para la Instituto.]</w:t>
      </w:r>
    </w:p>
    <w:p w:rsidR="00735C78" w:rsidRDefault="00735C78">
      <w:pPr>
        <w:rPr>
          <w:lang w:val="es-ES_tradnl" w:eastAsia="es-ES"/>
        </w:rPr>
      </w:pPr>
    </w:p>
    <w:p w:rsidR="00735C78" w:rsidRDefault="00735C78">
      <w:pPr>
        <w:ind w:firstLine="709"/>
        <w:rPr>
          <w:rFonts w:cs="Arial"/>
          <w:b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4.1 </w:t>
      </w:r>
      <w:r w:rsidR="00D07F6D">
        <w:rPr>
          <w:rFonts w:cs="Arial"/>
          <w:b/>
          <w:szCs w:val="20"/>
        </w:rPr>
        <w:t>Eventos generadores</w:t>
      </w:r>
    </w:p>
    <w:p w:rsidR="00312AF4" w:rsidRDefault="00312AF4">
      <w:pPr>
        <w:rPr>
          <w:rFonts w:cs="Arial"/>
          <w:b/>
          <w:szCs w:val="20"/>
        </w:rPr>
      </w:pPr>
    </w:p>
    <w:p w:rsidR="00735C78" w:rsidRDefault="00D07F6D">
      <w:pPr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[Hasta el momento el mecanismo de activación del programa de contingencias contempla eventos como los siguientes:]</w:t>
      </w:r>
    </w:p>
    <w:p w:rsidR="00735C78" w:rsidRDefault="00735C78">
      <w:pPr>
        <w:rPr>
          <w:rFonts w:cs="Arial"/>
          <w:i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3"/>
        <w:gridCol w:w="5394"/>
      </w:tblGrid>
      <w:tr w:rsidR="00735C78">
        <w:tc>
          <w:tcPr>
            <w:tcW w:w="5393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EVENTOS</w:t>
            </w:r>
          </w:p>
        </w:tc>
        <w:tc>
          <w:tcPr>
            <w:tcW w:w="5394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ACCIONES O MECANISMOS DE ACTIVACIÓN</w:t>
            </w:r>
          </w:p>
        </w:tc>
      </w:tr>
      <w:tr w:rsidR="00735C78">
        <w:tc>
          <w:tcPr>
            <w:tcW w:w="5393" w:type="dxa"/>
            <w:shd w:val="clear" w:color="auto" w:fill="auto"/>
            <w:noWrap/>
            <w:vAlign w:val="center"/>
          </w:tcPr>
          <w:p w:rsidR="00735C78" w:rsidRDefault="00D07F6D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left" w:pos="142"/>
              </w:tabs>
              <w:ind w:left="142" w:hanging="141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Nombre del evento generador aplicable a la STIC.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735C78" w:rsidRDefault="00D07F6D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left" w:pos="561"/>
              </w:tabs>
              <w:ind w:left="136" w:hanging="141"/>
              <w:rPr>
                <w:rFonts w:cs="Arial"/>
                <w:i/>
                <w:color w:val="0070C0"/>
                <w:sz w:val="20"/>
                <w:szCs w:val="20"/>
                <w:lang w:val="es-MX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Describir las acciones que se tomarán para contrarrestar al evento generador.</w:t>
            </w:r>
          </w:p>
        </w:tc>
      </w:tr>
    </w:tbl>
    <w:p w:rsidR="00735C78" w:rsidRDefault="00735C78">
      <w:pPr>
        <w:ind w:firstLine="709"/>
        <w:rPr>
          <w:rFonts w:cs="Arial"/>
          <w:b/>
        </w:rPr>
      </w:pPr>
    </w:p>
    <w:p w:rsidR="00735C78" w:rsidRDefault="00735C78">
      <w:pPr>
        <w:ind w:firstLine="709"/>
        <w:rPr>
          <w:rFonts w:cs="Arial"/>
          <w:b/>
        </w:rPr>
      </w:pPr>
    </w:p>
    <w:p w:rsidR="00735C78" w:rsidRDefault="00735C78">
      <w:pPr>
        <w:ind w:firstLine="709"/>
        <w:rPr>
          <w:rFonts w:cs="Arial"/>
          <w:b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4.2 </w:t>
      </w:r>
      <w:r w:rsidR="00D07F6D">
        <w:rPr>
          <w:rFonts w:cs="Arial"/>
          <w:b/>
          <w:szCs w:val="20"/>
        </w:rPr>
        <w:t xml:space="preserve">Definición del Programa de contingencia y pruebas de viabilidad </w:t>
      </w:r>
    </w:p>
    <w:p w:rsidR="00735C78" w:rsidRDefault="00735C78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732"/>
        <w:gridCol w:w="2803"/>
        <w:gridCol w:w="2796"/>
      </w:tblGrid>
      <w:tr w:rsidR="00735C78">
        <w:tc>
          <w:tcPr>
            <w:tcW w:w="2461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Riesgo</w:t>
            </w:r>
          </w:p>
        </w:tc>
        <w:tc>
          <w:tcPr>
            <w:tcW w:w="2732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Incidente</w:t>
            </w:r>
          </w:p>
        </w:tc>
        <w:tc>
          <w:tcPr>
            <w:tcW w:w="2803" w:type="dxa"/>
            <w:shd w:val="clear" w:color="auto" w:fill="B8CCE4"/>
            <w:noWrap/>
          </w:tcPr>
          <w:p w:rsidR="00735C78" w:rsidRDefault="00D07F6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Actividades</w:t>
            </w:r>
          </w:p>
        </w:tc>
        <w:tc>
          <w:tcPr>
            <w:tcW w:w="2796" w:type="dxa"/>
            <w:shd w:val="clear" w:color="auto" w:fill="B8CCE4"/>
            <w:noWrap/>
          </w:tcPr>
          <w:p w:rsidR="00735C78" w:rsidRDefault="00312AF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Resultados O</w:t>
            </w:r>
            <w:r w:rsidR="00D07F6D">
              <w:rPr>
                <w:rFonts w:cs="Arial"/>
                <w:b/>
                <w:szCs w:val="20"/>
              </w:rPr>
              <w:t>btenidos</w:t>
            </w:r>
          </w:p>
        </w:tc>
      </w:tr>
      <w:tr w:rsidR="00735C78">
        <w:tc>
          <w:tcPr>
            <w:tcW w:w="2461" w:type="dxa"/>
            <w:shd w:val="clear" w:color="auto" w:fill="auto"/>
            <w:noWrap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Riesgo 1</w:t>
            </w:r>
          </w:p>
        </w:tc>
        <w:tc>
          <w:tcPr>
            <w:tcW w:w="2732" w:type="dxa"/>
            <w:shd w:val="clear" w:color="auto" w:fill="auto"/>
            <w:noWrap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[Nombre del incidente]</w:t>
            </w:r>
          </w:p>
        </w:tc>
        <w:tc>
          <w:tcPr>
            <w:tcW w:w="2803" w:type="dxa"/>
            <w:shd w:val="clear" w:color="auto" w:fill="auto"/>
            <w:noWrap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[Describir acciones a realizar]</w:t>
            </w:r>
          </w:p>
        </w:tc>
        <w:tc>
          <w:tcPr>
            <w:tcW w:w="2796" w:type="dxa"/>
            <w:shd w:val="clear" w:color="auto" w:fill="auto"/>
            <w:noWrap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[Colocar los resultados obtenidos de cada actividad realizada]</w:t>
            </w:r>
          </w:p>
        </w:tc>
      </w:tr>
      <w:tr w:rsidR="00735C78">
        <w:tc>
          <w:tcPr>
            <w:tcW w:w="2461" w:type="dxa"/>
            <w:shd w:val="clear" w:color="auto" w:fill="auto"/>
            <w:noWrap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Riesgo 2</w:t>
            </w:r>
          </w:p>
        </w:tc>
        <w:tc>
          <w:tcPr>
            <w:tcW w:w="2732" w:type="dxa"/>
            <w:shd w:val="clear" w:color="auto" w:fill="auto"/>
            <w:noWrap/>
          </w:tcPr>
          <w:p w:rsidR="00735C78" w:rsidRDefault="00735C78">
            <w:pPr>
              <w:rPr>
                <w:rFonts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noWrap/>
          </w:tcPr>
          <w:p w:rsidR="00735C78" w:rsidRDefault="00735C78">
            <w:pPr>
              <w:rPr>
                <w:rFonts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:rsidR="00735C78" w:rsidRDefault="00735C78">
            <w:pPr>
              <w:rPr>
                <w:rFonts w:cs="Arial"/>
                <w:i/>
                <w:color w:val="0000FF"/>
                <w:sz w:val="20"/>
                <w:szCs w:val="20"/>
              </w:rPr>
            </w:pPr>
          </w:p>
        </w:tc>
      </w:tr>
      <w:tr w:rsidR="00735C78">
        <w:tc>
          <w:tcPr>
            <w:tcW w:w="2461" w:type="dxa"/>
            <w:shd w:val="clear" w:color="auto" w:fill="auto"/>
            <w:noWrap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cs="Arial"/>
                <w:i/>
                <w:color w:val="0070C0"/>
                <w:sz w:val="20"/>
                <w:szCs w:val="20"/>
              </w:rPr>
              <w:t>Riesgo n</w:t>
            </w:r>
          </w:p>
        </w:tc>
        <w:tc>
          <w:tcPr>
            <w:tcW w:w="2732" w:type="dxa"/>
            <w:shd w:val="clear" w:color="auto" w:fill="auto"/>
            <w:noWrap/>
          </w:tcPr>
          <w:p w:rsidR="00735C78" w:rsidRDefault="00735C78">
            <w:pPr>
              <w:rPr>
                <w:rFonts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noWrap/>
          </w:tcPr>
          <w:p w:rsidR="00735C78" w:rsidRDefault="00735C78">
            <w:pPr>
              <w:rPr>
                <w:rFonts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:rsidR="00735C78" w:rsidRDefault="00735C78">
            <w:pPr>
              <w:rPr>
                <w:rFonts w:cs="Arial"/>
                <w:i/>
                <w:color w:val="0000FF"/>
                <w:sz w:val="20"/>
                <w:szCs w:val="20"/>
              </w:rPr>
            </w:pPr>
          </w:p>
        </w:tc>
      </w:tr>
    </w:tbl>
    <w:p w:rsidR="00735C78" w:rsidRDefault="00735C78">
      <w:pPr>
        <w:rPr>
          <w:rFonts w:cs="Arial"/>
          <w:i/>
          <w:color w:val="0000FF"/>
          <w:sz w:val="20"/>
          <w:szCs w:val="20"/>
        </w:rPr>
      </w:pPr>
    </w:p>
    <w:p w:rsidR="00735C78" w:rsidRDefault="00735C78">
      <w:pPr>
        <w:ind w:left="180"/>
        <w:rPr>
          <w:rFonts w:cs="Arial"/>
          <w:b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4.3 </w:t>
      </w:r>
      <w:r w:rsidR="00D07F6D">
        <w:rPr>
          <w:rFonts w:cs="Arial"/>
          <w:b/>
          <w:szCs w:val="20"/>
        </w:rPr>
        <w:t xml:space="preserve">Definición de la estructura del equipo de respuesta a la contingencia por el riesgo </w:t>
      </w:r>
    </w:p>
    <w:p w:rsidR="00735C78" w:rsidRDefault="00735C78">
      <w:pPr>
        <w:ind w:left="180"/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9"/>
        <w:gridCol w:w="2619"/>
      </w:tblGrid>
      <w:tr w:rsidR="00735C78">
        <w:trPr>
          <w:tblHeader/>
          <w:jc w:val="center"/>
        </w:trPr>
        <w:tc>
          <w:tcPr>
            <w:tcW w:w="3141" w:type="pct"/>
            <w:shd w:val="clear" w:color="auto" w:fill="C6D9F1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Puesto</w:t>
            </w:r>
          </w:p>
        </w:tc>
        <w:tc>
          <w:tcPr>
            <w:tcW w:w="1859" w:type="pct"/>
            <w:shd w:val="clear" w:color="auto" w:fill="C6D9F1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</w:t>
            </w: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Subdirectora de Tecnologías de Información y Comunicaciones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Líder del ERISC</w:t>
            </w: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Jefe de Departamento de Gestión de Arquitectura e Infraestructura Tecnológica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Líder suplente del ERISC</w:t>
            </w: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Jefe del Departamento de Gestión y Operación de Servicios</w:t>
            </w:r>
          </w:p>
        </w:tc>
        <w:tc>
          <w:tcPr>
            <w:tcW w:w="1859" w:type="pct"/>
            <w:vMerge w:val="restart"/>
            <w:shd w:val="clear" w:color="auto" w:fill="auto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Analista de Incidentes</w:t>
            </w: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del Departamento de Gestión y Operación de Servicios</w:t>
            </w:r>
          </w:p>
        </w:tc>
        <w:tc>
          <w:tcPr>
            <w:tcW w:w="1859" w:type="pct"/>
            <w:vMerge/>
            <w:tcBorders>
              <w:top w:val="none" w:sz="4" w:space="0" w:color="000000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del Departamento de Gestión y Operación de Servicios</w:t>
            </w:r>
          </w:p>
        </w:tc>
        <w:tc>
          <w:tcPr>
            <w:tcW w:w="1859" w:type="pct"/>
            <w:vMerge/>
            <w:tcBorders>
              <w:top w:val="none" w:sz="4" w:space="0" w:color="000000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Jefe del Departamento de Gestión y Desarrollo de Soluciones Tecnológicas</w:t>
            </w:r>
          </w:p>
        </w:tc>
        <w:tc>
          <w:tcPr>
            <w:tcW w:w="1859" w:type="pct"/>
            <w:vMerge/>
            <w:tcBorders>
              <w:top w:val="none" w:sz="4" w:space="0" w:color="000000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</w:tcPr>
          <w:p w:rsidR="00735C78" w:rsidRDefault="00D07F6D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Coordinador del Departamento de Gestión y Desarrollo de Soluciones Tecnológicas</w:t>
            </w:r>
          </w:p>
        </w:tc>
        <w:tc>
          <w:tcPr>
            <w:tcW w:w="1859" w:type="pct"/>
            <w:vMerge/>
            <w:tcBorders>
              <w:top w:val="none" w:sz="4" w:space="0" w:color="000000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</w:tcPr>
          <w:p w:rsidR="00735C78" w:rsidRDefault="00D07F6D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Coordinador del Departamento de Gestión y Desarrollo de Soluciones Tecnológicas</w:t>
            </w:r>
          </w:p>
        </w:tc>
        <w:tc>
          <w:tcPr>
            <w:tcW w:w="1859" w:type="pct"/>
            <w:vMerge/>
            <w:tcBorders>
              <w:top w:val="none" w:sz="4" w:space="0" w:color="000000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 Infraestructura de Datos y Seguridad</w:t>
            </w:r>
          </w:p>
        </w:tc>
        <w:tc>
          <w:tcPr>
            <w:tcW w:w="1859" w:type="pct"/>
            <w:vMerge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 Arquitectura Tecnológica</w:t>
            </w:r>
          </w:p>
        </w:tc>
        <w:tc>
          <w:tcPr>
            <w:tcW w:w="1859" w:type="pct"/>
            <w:vMerge w:val="restart"/>
            <w:tcBorders>
              <w:top w:val="none" w:sz="4" w:space="0" w:color="000000"/>
            </w:tcBorders>
            <w:shd w:val="clear" w:color="auto" w:fill="auto"/>
            <w:noWrap/>
          </w:tcPr>
          <w:p w:rsidR="00735C78" w:rsidRDefault="00735C78">
            <w:pPr>
              <w:jc w:val="center"/>
              <w:rPr>
                <w:sz w:val="20"/>
                <w:szCs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 Infraestructura de Edificio Inteligente</w:t>
            </w:r>
          </w:p>
        </w:tc>
        <w:tc>
          <w:tcPr>
            <w:tcW w:w="185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sz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 Infraestructura de Voz y Cableado Estructurado</w:t>
            </w:r>
          </w:p>
        </w:tc>
        <w:tc>
          <w:tcPr>
            <w:tcW w:w="185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sz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Coordinador de Incidentes</w:t>
            </w:r>
          </w:p>
        </w:tc>
        <w:tc>
          <w:tcPr>
            <w:tcW w:w="185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sz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tcBorders>
              <w:bottom w:val="single" w:sz="4" w:space="0" w:color="auto"/>
            </w:tcBorders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 Mesa de Servicios de Infraestructura de Comunicaciones/Edificio Inteligente</w:t>
            </w:r>
          </w:p>
        </w:tc>
        <w:tc>
          <w:tcPr>
            <w:tcW w:w="185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sz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tcBorders>
              <w:bottom w:val="single" w:sz="4" w:space="0" w:color="auto"/>
            </w:tcBorders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de Desarrollo de Soluciones Tecnológicas Administrativas</w:t>
            </w:r>
          </w:p>
        </w:tc>
        <w:tc>
          <w:tcPr>
            <w:tcW w:w="185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sz w:val="20"/>
              </w:rPr>
            </w:pPr>
          </w:p>
        </w:tc>
      </w:tr>
      <w:tr w:rsidR="00735C78">
        <w:trPr>
          <w:trHeight w:val="318"/>
          <w:jc w:val="center"/>
        </w:trPr>
        <w:tc>
          <w:tcPr>
            <w:tcW w:w="3141" w:type="pct"/>
            <w:tcBorders>
              <w:bottom w:val="single" w:sz="4" w:space="0" w:color="auto"/>
            </w:tcBorders>
            <w:noWrap/>
            <w:vAlign w:val="center"/>
          </w:tcPr>
          <w:p w:rsidR="00735C78" w:rsidRDefault="00D07F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Coordinación de Desarrollo de Soluciones Tecnológicas Médicas</w:t>
            </w:r>
          </w:p>
        </w:tc>
        <w:tc>
          <w:tcPr>
            <w:tcW w:w="185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sz w:val="20"/>
              </w:rPr>
            </w:pPr>
          </w:p>
        </w:tc>
      </w:tr>
    </w:tbl>
    <w:p w:rsidR="00735C78" w:rsidRDefault="00D07F6D">
      <w:pPr>
        <w:rPr>
          <w:rFonts w:cs="Arial"/>
          <w:i/>
          <w:color w:val="0070C0"/>
          <w:sz w:val="20"/>
        </w:rPr>
      </w:pPr>
      <w:r>
        <w:rPr>
          <w:rFonts w:cs="Arial"/>
          <w:i/>
          <w:color w:val="0070C0"/>
          <w:sz w:val="20"/>
        </w:rPr>
        <w:t>De acuerdo a la estructura de la STIC.</w:t>
      </w:r>
    </w:p>
    <w:p w:rsidR="00735C78" w:rsidRDefault="00735C78">
      <w:pPr>
        <w:ind w:left="180"/>
        <w:rPr>
          <w:rFonts w:cs="Arial"/>
          <w:b/>
        </w:rPr>
      </w:pPr>
    </w:p>
    <w:p w:rsidR="00735C78" w:rsidRDefault="00735C78">
      <w:pPr>
        <w:ind w:left="180"/>
        <w:rPr>
          <w:rFonts w:cs="Arial"/>
          <w:b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4.4 </w:t>
      </w:r>
      <w:r w:rsidR="00D07F6D">
        <w:rPr>
          <w:rFonts w:cs="Arial"/>
          <w:b/>
          <w:szCs w:val="20"/>
        </w:rPr>
        <w:t>Responsabilidades</w:t>
      </w:r>
    </w:p>
    <w:p w:rsidR="00735C78" w:rsidRDefault="00735C78">
      <w:pPr>
        <w:ind w:left="180"/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9548"/>
      </w:tblGrid>
      <w:tr w:rsidR="00735C78">
        <w:trPr>
          <w:trHeight w:val="388"/>
          <w:tblHeader/>
          <w:jc w:val="center"/>
        </w:trPr>
        <w:tc>
          <w:tcPr>
            <w:tcW w:w="1030" w:type="pct"/>
            <w:shd w:val="clear" w:color="auto" w:fill="B8CCE4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</w:t>
            </w:r>
          </w:p>
        </w:tc>
        <w:tc>
          <w:tcPr>
            <w:tcW w:w="3970" w:type="pct"/>
            <w:shd w:val="clear" w:color="auto" w:fill="B8CCE4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RESPONSABILIDADES</w:t>
            </w:r>
          </w:p>
        </w:tc>
      </w:tr>
      <w:tr w:rsidR="00735C78">
        <w:trPr>
          <w:jc w:val="center"/>
        </w:trPr>
        <w:tc>
          <w:tcPr>
            <w:tcW w:w="1030" w:type="pct"/>
            <w:shd w:val="clear" w:color="auto" w:fill="auto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Líder del </w:t>
            </w:r>
          </w:p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ERISC</w:t>
            </w:r>
          </w:p>
        </w:tc>
        <w:tc>
          <w:tcPr>
            <w:tcW w:w="3970" w:type="pct"/>
            <w:shd w:val="clear" w:color="auto" w:fill="auto"/>
            <w:noWrap/>
          </w:tcPr>
          <w:p w:rsidR="00735C78" w:rsidRDefault="00D07F6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Establecer los mecanismos de comunicación del Equipo.</w:t>
            </w:r>
          </w:p>
          <w:p w:rsidR="00735C78" w:rsidRDefault="00D07F6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Informar periódicamente al Responsable de la Seguridad en la STIC, sobre los incidentes de seguridad y su correspondiente atención y solución.</w:t>
            </w:r>
          </w:p>
          <w:p w:rsidR="00735C78" w:rsidRDefault="00D07F6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Definir el Procedimiento de movilización de las partes involucradas, describiendo las medidas técnicas, organizativas y humanas a realizar para la solución del incidente de manera pronta y eficiente.</w:t>
            </w:r>
          </w:p>
          <w:p w:rsidR="00735C78" w:rsidRDefault="00D07F6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Transmitir  por los medios de comunicación  acordados, al personal y áreas afectadas la contingencia de que se trata y la estimación de solución</w:t>
            </w:r>
          </w:p>
        </w:tc>
      </w:tr>
      <w:tr w:rsidR="00735C78">
        <w:trPr>
          <w:jc w:val="center"/>
        </w:trPr>
        <w:tc>
          <w:tcPr>
            <w:tcW w:w="1030" w:type="pct"/>
            <w:shd w:val="clear" w:color="auto" w:fill="auto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Líder suplente del ERISC</w:t>
            </w:r>
          </w:p>
        </w:tc>
        <w:tc>
          <w:tcPr>
            <w:tcW w:w="3970" w:type="pct"/>
            <w:shd w:val="clear" w:color="auto" w:fill="auto"/>
            <w:noWrap/>
          </w:tcPr>
          <w:p w:rsidR="00735C78" w:rsidRDefault="00D07F6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Apoyar en las actividades asignadas al Líder del ERISC.</w:t>
            </w:r>
          </w:p>
          <w:p w:rsidR="00735C78" w:rsidRDefault="00D07F6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Sustituir al Líder del ERISC, en la toma de decisiones, en caso de ausencia.</w:t>
            </w:r>
          </w:p>
          <w:p w:rsidR="00735C78" w:rsidRDefault="00D07F6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Realizar el cierre de incidentes, en caso de ausencia del Líder del equipo.</w:t>
            </w:r>
          </w:p>
          <w:p w:rsidR="00735C78" w:rsidRDefault="00D07F6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Establecer los mecanismos y medidas para que la respuesta inicial sea de forma</w:t>
            </w:r>
          </w:p>
          <w:p w:rsidR="00735C78" w:rsidRDefault="00D07F6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Definir el Procedimiento de movilización de las partes involucradas, describiendo las medidas técnicas, organizativas y humanas a realizar para la solución del incidente de manera pronta y eficiente.</w:t>
            </w:r>
          </w:p>
          <w:p w:rsidR="00735C78" w:rsidRDefault="00D07F6D">
            <w:pPr>
              <w:pStyle w:val="Prrafodelista"/>
              <w:numPr>
                <w:ilvl w:val="0"/>
                <w:numId w:val="4"/>
              </w:numPr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Elaborar un informe describiendo los daños generados por el incidente, el alcance de reparación obtenido y acciones de mejora. </w:t>
            </w:r>
          </w:p>
          <w:p w:rsidR="00735C78" w:rsidRDefault="00D07F6D">
            <w:pPr>
              <w:pStyle w:val="Prrafodelista"/>
              <w:numPr>
                <w:ilvl w:val="0"/>
                <w:numId w:val="4"/>
              </w:numPr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Definir las tareas a realizar para poder identificar y evaluar el nivel de contingencia que se presenta indicando el grado de daño de los activos afectados por los incidentes.</w:t>
            </w:r>
          </w:p>
        </w:tc>
      </w:tr>
      <w:tr w:rsidR="00735C78">
        <w:trPr>
          <w:jc w:val="center"/>
        </w:trPr>
        <w:tc>
          <w:tcPr>
            <w:tcW w:w="1030" w:type="pct"/>
            <w:shd w:val="clear" w:color="auto" w:fill="auto"/>
            <w:noWrap/>
            <w:vAlign w:val="center"/>
          </w:tcPr>
          <w:p w:rsidR="00735C78" w:rsidRDefault="00D07F6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Analista de Incidentes</w:t>
            </w:r>
          </w:p>
        </w:tc>
        <w:tc>
          <w:tcPr>
            <w:tcW w:w="3970" w:type="pct"/>
            <w:shd w:val="clear" w:color="auto" w:fill="auto"/>
            <w:noWrap/>
          </w:tcPr>
          <w:p w:rsidR="00735C78" w:rsidRDefault="00D07F6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Realizar la detección y atención de incidentes de acuerdo al Procedimiento definido.</w:t>
            </w:r>
          </w:p>
          <w:p w:rsidR="00735C78" w:rsidRDefault="00D07F6D">
            <w:pPr>
              <w:pStyle w:val="Prrafodelista"/>
              <w:numPr>
                <w:ilvl w:val="0"/>
                <w:numId w:val="5"/>
              </w:numPr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Elaborar un informe de daños generados por el incidente, el alcance de reparación obtenido y acciones de mejora. </w:t>
            </w:r>
          </w:p>
          <w:p w:rsidR="00735C78" w:rsidRDefault="00D07F6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Identificar los las empresas, direcciones y áreas externas involucradas </w:t>
            </w:r>
          </w:p>
          <w:p w:rsidR="00735C78" w:rsidRDefault="00D07F6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140" w:hanging="13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Describir las tareas necesarias a realizar por cada una de las áreas involucradas para la solución de los incidentes.</w:t>
            </w:r>
          </w:p>
          <w:p w:rsidR="00735C78" w:rsidRDefault="00D07F6D">
            <w:pPr>
              <w:pStyle w:val="Prrafodelista"/>
              <w:numPr>
                <w:ilvl w:val="0"/>
                <w:numId w:val="5"/>
              </w:numPr>
              <w:ind w:left="140" w:hanging="1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Realizar un matriz de pruebas indicando las actividades y resultados obtenidos para la solución de los incidentes.</w:t>
            </w:r>
          </w:p>
        </w:tc>
      </w:tr>
    </w:tbl>
    <w:p w:rsidR="00735C78" w:rsidRDefault="00735C78">
      <w:pPr>
        <w:ind w:left="180"/>
        <w:rPr>
          <w:rFonts w:cs="Arial"/>
          <w:b/>
        </w:rPr>
      </w:pPr>
    </w:p>
    <w:p w:rsidR="00312AF4" w:rsidRDefault="00312AF4">
      <w:pPr>
        <w:ind w:left="180"/>
        <w:rPr>
          <w:rFonts w:cs="Arial"/>
          <w:b/>
        </w:rPr>
      </w:pPr>
    </w:p>
    <w:p w:rsidR="00312AF4" w:rsidRDefault="00312AF4">
      <w:pPr>
        <w:rPr>
          <w:rFonts w:cs="Arial"/>
          <w:b/>
        </w:rPr>
      </w:pPr>
    </w:p>
    <w:p w:rsidR="00312AF4" w:rsidRDefault="00312AF4">
      <w:pPr>
        <w:rPr>
          <w:rFonts w:cs="Arial"/>
          <w:b/>
        </w:rPr>
      </w:pPr>
    </w:p>
    <w:p w:rsidR="00312AF4" w:rsidRDefault="00312AF4">
      <w:pPr>
        <w:rPr>
          <w:rFonts w:cs="Arial"/>
          <w:b/>
        </w:rPr>
      </w:pPr>
    </w:p>
    <w:p w:rsidR="00312AF4" w:rsidRDefault="00312AF4">
      <w:pPr>
        <w:rPr>
          <w:rFonts w:cs="Arial"/>
          <w:b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</w:rPr>
        <w:t xml:space="preserve">4.5 </w:t>
      </w:r>
      <w:r w:rsidR="00D07F6D">
        <w:rPr>
          <w:rFonts w:cs="Arial"/>
          <w:b/>
          <w:szCs w:val="20"/>
        </w:rPr>
        <w:t>Aseguramiento de respuesta a la contingencia</w:t>
      </w:r>
    </w:p>
    <w:p w:rsidR="00312AF4" w:rsidRDefault="00312AF4">
      <w:pPr>
        <w:rPr>
          <w:rFonts w:cs="Arial"/>
          <w:b/>
          <w:szCs w:val="20"/>
        </w:rPr>
      </w:pPr>
    </w:p>
    <w:p w:rsidR="00735C78" w:rsidRDefault="00D07F6D">
      <w:pPr>
        <w:jc w:val="both"/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[Los integrantes del ERISC establecerán el mecanismo de registro de incidentes de seguridad de la información.</w:t>
      </w:r>
    </w:p>
    <w:p w:rsidR="00735C78" w:rsidRDefault="00735C78">
      <w:pPr>
        <w:pStyle w:val="Prrafodelista"/>
        <w:ind w:left="993"/>
        <w:jc w:val="both"/>
        <w:rPr>
          <w:rFonts w:cs="Arial"/>
          <w:i/>
          <w:color w:val="0070C0"/>
        </w:rPr>
      </w:pPr>
    </w:p>
    <w:p w:rsidR="00735C78" w:rsidRDefault="00D07F6D">
      <w:pPr>
        <w:jc w:val="both"/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Se definirán turnos de guardia, así como permisos y accesos a las instalaciones del Instituto.]</w:t>
      </w:r>
    </w:p>
    <w:p w:rsidR="00735C78" w:rsidRDefault="00735C78">
      <w:pPr>
        <w:ind w:left="180"/>
        <w:rPr>
          <w:rFonts w:cs="Arial"/>
          <w:b/>
          <w:sz w:val="18"/>
          <w:szCs w:val="18"/>
        </w:rPr>
      </w:pPr>
    </w:p>
    <w:p w:rsidR="00735C78" w:rsidRDefault="00735C78">
      <w:pPr>
        <w:ind w:left="180"/>
        <w:rPr>
          <w:rFonts w:cs="Arial"/>
          <w:b/>
          <w:sz w:val="18"/>
          <w:szCs w:val="18"/>
        </w:rPr>
      </w:pPr>
    </w:p>
    <w:p w:rsidR="00735C78" w:rsidRDefault="00735C78">
      <w:pPr>
        <w:ind w:left="180"/>
        <w:rPr>
          <w:rFonts w:cs="Arial"/>
          <w:b/>
          <w:sz w:val="20"/>
          <w:szCs w:val="20"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4.6 </w:t>
      </w:r>
      <w:r w:rsidR="00D07F6D">
        <w:rPr>
          <w:rFonts w:cs="Arial"/>
          <w:b/>
          <w:szCs w:val="20"/>
        </w:rPr>
        <w:t xml:space="preserve">Evaluación preliminar del daño </w:t>
      </w:r>
    </w:p>
    <w:p w:rsidR="00735C78" w:rsidRDefault="00735C78">
      <w:pPr>
        <w:jc w:val="both"/>
        <w:rPr>
          <w:rFonts w:cs="Arial"/>
          <w:szCs w:val="20"/>
        </w:rPr>
      </w:pPr>
    </w:p>
    <w:p w:rsidR="00735C78" w:rsidRDefault="00D07F6D">
      <w:pPr>
        <w:jc w:val="both"/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[Actualizar en el monto en que se implemente el SGSI.]</w:t>
      </w: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4.7 </w:t>
      </w:r>
      <w:r w:rsidR="00D07F6D">
        <w:rPr>
          <w:rFonts w:cs="Arial"/>
          <w:b/>
          <w:szCs w:val="20"/>
        </w:rPr>
        <w:t>Informar a los usuarios afectados por la contingencia</w:t>
      </w:r>
    </w:p>
    <w:p w:rsidR="00312AF4" w:rsidRDefault="00312AF4">
      <w:pPr>
        <w:rPr>
          <w:rFonts w:cs="Arial"/>
          <w:b/>
          <w:szCs w:val="20"/>
        </w:rPr>
      </w:pPr>
    </w:p>
    <w:p w:rsidR="00735C78" w:rsidRDefault="00D07F6D">
      <w:pPr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[Los responsables de la detección de incidentes de seguridad notificarán inmediatamente al Líder del ERISC y/o al Líder suplente del ERISC por medio de correo electrónico, teléfono celular o voceo solo para localización.</w:t>
      </w:r>
    </w:p>
    <w:p w:rsidR="00735C78" w:rsidRDefault="00735C78">
      <w:pPr>
        <w:jc w:val="both"/>
        <w:rPr>
          <w:rFonts w:cs="Arial"/>
          <w:i/>
          <w:color w:val="0070C0"/>
          <w:szCs w:val="20"/>
        </w:rPr>
      </w:pPr>
    </w:p>
    <w:p w:rsidR="00735C78" w:rsidRDefault="00D07F6D">
      <w:pPr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El líder del ERISC informará periódicamente al Responsable de la Seguridad de la Información de la STIC acerca de los incidentes ocurridos en el periodo (en caso de ocurrencia).</w:t>
      </w:r>
    </w:p>
    <w:p w:rsidR="00735C78" w:rsidRDefault="00735C78">
      <w:pPr>
        <w:jc w:val="both"/>
        <w:rPr>
          <w:rFonts w:cs="Arial"/>
          <w:i/>
          <w:color w:val="0070C0"/>
          <w:szCs w:val="20"/>
        </w:rPr>
      </w:pPr>
    </w:p>
    <w:p w:rsidR="00735C78" w:rsidRDefault="00D07F6D">
      <w:pPr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El Líder del Equipo, o su Suplente en caso de ausencia será el único autorizado para realizar el cierre de los incidentes detectados en la operación de TIC.</w:t>
      </w:r>
    </w:p>
    <w:p w:rsidR="00735C78" w:rsidRDefault="00735C78">
      <w:pPr>
        <w:jc w:val="both"/>
        <w:rPr>
          <w:rFonts w:cs="Arial"/>
          <w:i/>
          <w:color w:val="0070C0"/>
          <w:szCs w:val="20"/>
        </w:rPr>
      </w:pPr>
    </w:p>
    <w:p w:rsidR="00735C78" w:rsidRDefault="00D07F6D">
      <w:pPr>
        <w:jc w:val="both"/>
        <w:rPr>
          <w:i/>
          <w:color w:val="0070C0"/>
          <w:sz w:val="24"/>
        </w:rPr>
      </w:pPr>
      <w:r>
        <w:rPr>
          <w:rFonts w:cs="Arial"/>
          <w:i/>
          <w:color w:val="0070C0"/>
          <w:szCs w:val="20"/>
        </w:rPr>
        <w:t>El cierre de los incidentes solo podrá ser realizado por el Líder del Equipo o Suplente de Respuesta a Incidentes de Seguridad de la Información de TIC.]</w:t>
      </w:r>
    </w:p>
    <w:p w:rsidR="00735C78" w:rsidRDefault="00735C78">
      <w:pPr>
        <w:ind w:left="180"/>
        <w:rPr>
          <w:rFonts w:cs="Arial"/>
          <w:b/>
        </w:rPr>
      </w:pPr>
    </w:p>
    <w:p w:rsidR="00312AF4" w:rsidRDefault="00312AF4" w:rsidP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4.8 Procedimiento de respuesta</w:t>
      </w:r>
    </w:p>
    <w:p w:rsidR="00312AF4" w:rsidRDefault="00312AF4" w:rsidP="00312AF4">
      <w:pPr>
        <w:rPr>
          <w:rFonts w:cs="Arial"/>
          <w:b/>
          <w:szCs w:val="20"/>
        </w:rPr>
      </w:pPr>
    </w:p>
    <w:p w:rsidR="00312AF4" w:rsidRDefault="00312AF4" w:rsidP="00312AF4">
      <w:pPr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[El procedimiento de respuesta y movilización de las partes involucradas se adecuara considerando: Medidas Técnicas, Organizacionales y Humanas para la solución de incidentes:</w:t>
      </w:r>
    </w:p>
    <w:p w:rsidR="00735C78" w:rsidRDefault="00D07F6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35C78" w:rsidRDefault="00735C78">
      <w:pPr>
        <w:jc w:val="both"/>
        <w:rPr>
          <w:rFonts w:cs="Arial"/>
          <w:i/>
          <w:color w:val="0000FF"/>
          <w:szCs w:val="20"/>
        </w:rPr>
      </w:pPr>
    </w:p>
    <w:p w:rsidR="00735C78" w:rsidRDefault="00735C78">
      <w:pPr>
        <w:jc w:val="both"/>
        <w:rPr>
          <w:rFonts w:cs="Arial"/>
          <w:i/>
          <w:color w:val="0000FF"/>
          <w:szCs w:val="20"/>
        </w:rPr>
      </w:pPr>
    </w:p>
    <w:p w:rsidR="00735C78" w:rsidRDefault="00312AF4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4.9 </w:t>
      </w:r>
      <w:r w:rsidR="00D07F6D">
        <w:rPr>
          <w:rFonts w:cs="Arial"/>
          <w:b/>
          <w:szCs w:val="20"/>
        </w:rPr>
        <w:t>Medidas técnicas:</w:t>
      </w:r>
    </w:p>
    <w:p w:rsidR="00735C78" w:rsidRDefault="00735C78">
      <w:pPr>
        <w:ind w:left="708"/>
        <w:jc w:val="both"/>
        <w:rPr>
          <w:rFonts w:cs="Arial"/>
          <w:szCs w:val="20"/>
        </w:rPr>
      </w:pP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Extintores contra incendios.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Detectores de humo.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Salidas de emergencia.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Equipos informáticos de respaldo.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Plan de respaldo:</w:t>
      </w:r>
    </w:p>
    <w:p w:rsidR="00735C78" w:rsidRDefault="00D07F6D">
      <w:pPr>
        <w:ind w:left="1416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Revisión de extintores.</w:t>
      </w:r>
    </w:p>
    <w:p w:rsidR="00735C78" w:rsidRDefault="00D07F6D">
      <w:pPr>
        <w:ind w:left="1416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Simulacros de incendio.</w:t>
      </w:r>
    </w:p>
    <w:p w:rsidR="00735C78" w:rsidRDefault="00D07F6D">
      <w:pPr>
        <w:ind w:left="1416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Realización de copias de respaldo.</w:t>
      </w:r>
    </w:p>
    <w:p w:rsidR="00735C78" w:rsidRDefault="00D07F6D">
      <w:pPr>
        <w:ind w:left="1416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Revisión de las copias de respaldo.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Plan de emergencia: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Aplicación del contrato de arrendamiento de equipos de TI.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Restauración de las copias de respaldo.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Reanudación de operaciones.</w:t>
      </w:r>
    </w:p>
    <w:p w:rsidR="00735C78" w:rsidRDefault="00735C78">
      <w:pPr>
        <w:ind w:left="708"/>
        <w:jc w:val="both"/>
        <w:rPr>
          <w:rFonts w:cs="Arial"/>
          <w:szCs w:val="20"/>
        </w:rPr>
      </w:pPr>
    </w:p>
    <w:p w:rsidR="00735C78" w:rsidRDefault="00312AF4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10. </w:t>
      </w:r>
      <w:r w:rsidR="00D07F6D">
        <w:rPr>
          <w:rFonts w:cs="Arial"/>
          <w:b/>
          <w:szCs w:val="20"/>
        </w:rPr>
        <w:t>Medidas organizativas:</w:t>
      </w:r>
    </w:p>
    <w:p w:rsidR="00735C78" w:rsidRDefault="00735C78">
      <w:pPr>
        <w:ind w:left="708"/>
        <w:jc w:val="both"/>
        <w:rPr>
          <w:rFonts w:cs="Arial"/>
          <w:szCs w:val="20"/>
        </w:rPr>
      </w:pP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Aplicaciones de seguros y garantías.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Procedimiento de copia de respaldo.</w:t>
      </w:r>
    </w:p>
    <w:p w:rsidR="00735C78" w:rsidRDefault="00D07F6D">
      <w:pPr>
        <w:ind w:left="708"/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Procedimiento de actuación en caso de incendio.</w:t>
      </w:r>
    </w:p>
    <w:p w:rsidR="00735C78" w:rsidRDefault="00735C78">
      <w:pPr>
        <w:ind w:left="708"/>
        <w:jc w:val="both"/>
        <w:rPr>
          <w:rFonts w:cs="Arial"/>
          <w:szCs w:val="20"/>
        </w:rPr>
      </w:pPr>
    </w:p>
    <w:p w:rsidR="00735C78" w:rsidRDefault="00312AF4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10.1 </w:t>
      </w:r>
      <w:r w:rsidR="00D07F6D">
        <w:rPr>
          <w:rFonts w:cs="Arial"/>
          <w:b/>
          <w:szCs w:val="20"/>
        </w:rPr>
        <w:t>Medidas humanas:</w:t>
      </w:r>
    </w:p>
    <w:p w:rsidR="00735C78" w:rsidRDefault="00735C78">
      <w:pPr>
        <w:jc w:val="both"/>
        <w:rPr>
          <w:rFonts w:cs="Arial"/>
          <w:szCs w:val="20"/>
        </w:rPr>
      </w:pPr>
    </w:p>
    <w:p w:rsidR="00735C78" w:rsidRDefault="00D07F6D">
      <w:pPr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Capacitación para actuar en caso de incendio.</w:t>
      </w:r>
    </w:p>
    <w:p w:rsidR="00735C78" w:rsidRDefault="00D07F6D">
      <w:pPr>
        <w:jc w:val="both"/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Asignación de roles y responsabilidades para la operación de respaldos.</w:t>
      </w:r>
    </w:p>
    <w:p w:rsidR="00735C78" w:rsidRDefault="00735C78">
      <w:pPr>
        <w:ind w:left="180"/>
        <w:rPr>
          <w:rFonts w:cs="Arial"/>
          <w:b/>
        </w:rPr>
      </w:pPr>
    </w:p>
    <w:p w:rsidR="00735C78" w:rsidRDefault="00735C78">
      <w:pPr>
        <w:ind w:left="180"/>
        <w:rPr>
          <w:rFonts w:cs="Arial"/>
          <w:b/>
        </w:rPr>
      </w:pP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10.2 </w:t>
      </w:r>
      <w:r w:rsidR="00D07F6D">
        <w:rPr>
          <w:rFonts w:cs="Arial"/>
          <w:b/>
          <w:szCs w:val="20"/>
        </w:rPr>
        <w:t>Ejecución</w:t>
      </w: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D07F6D">
      <w:pPr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Actualmente los analistas de incidentes de las áreas de la STIC están definiendo las tareas a realizar para la gestión y solución de incidentes que estén al alcance de sus responsabilidades.</w:t>
      </w: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735C78">
      <w:pPr>
        <w:ind w:left="180"/>
        <w:rPr>
          <w:rFonts w:cs="Arial"/>
          <w:b/>
          <w:sz w:val="24"/>
        </w:rPr>
      </w:pPr>
    </w:p>
    <w:p w:rsidR="00735C78" w:rsidRDefault="00312A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10.3 </w:t>
      </w:r>
      <w:r w:rsidR="00D07F6D">
        <w:rPr>
          <w:rFonts w:cs="Arial"/>
          <w:b/>
          <w:szCs w:val="20"/>
        </w:rPr>
        <w:t>Evaluación</w:t>
      </w:r>
    </w:p>
    <w:p w:rsidR="00735C78" w:rsidRDefault="00735C78">
      <w:pPr>
        <w:rPr>
          <w:rFonts w:cs="Arial"/>
          <w:b/>
          <w:szCs w:val="20"/>
        </w:rPr>
      </w:pPr>
    </w:p>
    <w:p w:rsidR="00735C78" w:rsidRDefault="00D07F6D">
      <w:pPr>
        <w:rPr>
          <w:rFonts w:cs="Arial"/>
          <w:i/>
          <w:color w:val="0070C0"/>
          <w:szCs w:val="20"/>
        </w:rPr>
      </w:pPr>
      <w:r>
        <w:rPr>
          <w:rFonts w:cs="Arial"/>
          <w:i/>
          <w:color w:val="0070C0"/>
          <w:szCs w:val="20"/>
        </w:rPr>
        <w:t>No se ha realizado ningún análisis de resultados de daños generados por incidentes ni se tienen acciones de mejora dado que el programa de contingencias de riesgos no se ha ejecutado.]</w:t>
      </w:r>
    </w:p>
    <w:p w:rsidR="00735C78" w:rsidRDefault="00735C78">
      <w:pPr>
        <w:rPr>
          <w:rFonts w:cs="Arial"/>
          <w:szCs w:val="20"/>
        </w:rPr>
      </w:pPr>
    </w:p>
    <w:p w:rsidR="00735C78" w:rsidRDefault="00735C78">
      <w:pPr>
        <w:rPr>
          <w:rFonts w:cs="Arial"/>
          <w:b/>
          <w:szCs w:val="20"/>
        </w:rPr>
      </w:pPr>
    </w:p>
    <w:p w:rsidR="00312AF4" w:rsidRDefault="00312AF4">
      <w:pPr>
        <w:rPr>
          <w:rFonts w:cs="Arial"/>
          <w:b/>
          <w:szCs w:val="20"/>
        </w:rPr>
      </w:pPr>
    </w:p>
    <w:p w:rsidR="00735C78" w:rsidRDefault="00312AF4">
      <w:pPr>
        <w:rPr>
          <w:rFonts w:cs="Arial"/>
          <w:b/>
          <w:sz w:val="24"/>
        </w:rPr>
      </w:pPr>
      <w:r>
        <w:rPr>
          <w:rFonts w:cs="Arial"/>
          <w:b/>
          <w:szCs w:val="20"/>
        </w:rPr>
        <w:t xml:space="preserve">10.4 </w:t>
      </w:r>
      <w:r w:rsidR="00D07F6D">
        <w:rPr>
          <w:rFonts w:cs="Arial"/>
          <w:b/>
          <w:szCs w:val="20"/>
        </w:rPr>
        <w:t>Lista de contactos externos</w:t>
      </w:r>
    </w:p>
    <w:p w:rsidR="00735C78" w:rsidRDefault="00735C78">
      <w:pPr>
        <w:rPr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3749"/>
        <w:gridCol w:w="3527"/>
      </w:tblGrid>
      <w:tr w:rsidR="00735C78">
        <w:tc>
          <w:tcPr>
            <w:tcW w:w="1666" w:type="pct"/>
            <w:shd w:val="clear" w:color="auto" w:fill="B8CCE4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18"/>
              </w:rPr>
              <w:t>Nombre de empresa, dirección o área externa</w:t>
            </w:r>
          </w:p>
        </w:tc>
        <w:tc>
          <w:tcPr>
            <w:tcW w:w="1667" w:type="pct"/>
            <w:shd w:val="clear" w:color="auto" w:fill="B8CCE4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18"/>
              </w:rPr>
              <w:t>Personal de contacto</w:t>
            </w:r>
          </w:p>
        </w:tc>
        <w:tc>
          <w:tcPr>
            <w:tcW w:w="1667" w:type="pct"/>
            <w:shd w:val="clear" w:color="auto" w:fill="B8CCE4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18"/>
              </w:rPr>
              <w:t>Medios de contacto</w:t>
            </w:r>
          </w:p>
        </w:tc>
      </w:tr>
      <w:tr w:rsidR="00735C78">
        <w:tc>
          <w:tcPr>
            <w:tcW w:w="1666" w:type="pct"/>
            <w:shd w:val="clear" w:color="auto" w:fill="auto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Cs w:val="18"/>
              </w:rPr>
            </w:pPr>
            <w:r>
              <w:rPr>
                <w:rFonts w:cs="Arial"/>
                <w:i/>
                <w:color w:val="0070C0"/>
                <w:szCs w:val="18"/>
              </w:rPr>
              <w:t>[Nombre de la empresa y/o institución externa de soporte a la STIC]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Cs w:val="18"/>
              </w:rPr>
            </w:pPr>
            <w:r>
              <w:rPr>
                <w:rFonts w:cs="Arial"/>
                <w:i/>
                <w:color w:val="0070C0"/>
                <w:szCs w:val="18"/>
              </w:rPr>
              <w:t>[Nombre de la persona responsable de contactar a los proveedores]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D07F6D">
            <w:pPr>
              <w:jc w:val="center"/>
              <w:rPr>
                <w:rFonts w:cs="Arial"/>
                <w:i/>
                <w:color w:val="0070C0"/>
                <w:szCs w:val="18"/>
              </w:rPr>
            </w:pPr>
            <w:r>
              <w:rPr>
                <w:rFonts w:cs="Arial"/>
                <w:i/>
                <w:color w:val="0070C0"/>
                <w:szCs w:val="18"/>
              </w:rPr>
              <w:t>[Colocar el medio de contacto: correo electrónico, teléfono, etc.]</w:t>
            </w:r>
          </w:p>
        </w:tc>
      </w:tr>
      <w:tr w:rsidR="00735C78">
        <w:tc>
          <w:tcPr>
            <w:tcW w:w="1666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</w:tr>
      <w:tr w:rsidR="00735C78">
        <w:tc>
          <w:tcPr>
            <w:tcW w:w="1666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</w:tr>
      <w:tr w:rsidR="00735C78">
        <w:tc>
          <w:tcPr>
            <w:tcW w:w="1666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</w:tr>
      <w:tr w:rsidR="00735C78">
        <w:tc>
          <w:tcPr>
            <w:tcW w:w="1666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i/>
                <w:color w:val="0070C0"/>
                <w:szCs w:val="18"/>
              </w:rPr>
            </w:pPr>
          </w:p>
        </w:tc>
      </w:tr>
      <w:tr w:rsidR="00735C78">
        <w:tc>
          <w:tcPr>
            <w:tcW w:w="1666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735C78" w:rsidRDefault="00735C78">
            <w:pPr>
              <w:jc w:val="center"/>
              <w:rPr>
                <w:rFonts w:cs="Arial"/>
                <w:szCs w:val="18"/>
              </w:rPr>
            </w:pPr>
          </w:p>
        </w:tc>
      </w:tr>
    </w:tbl>
    <w:p w:rsidR="00735C78" w:rsidRDefault="00735C78">
      <w:pPr>
        <w:rPr>
          <w:lang w:eastAsia="es-ES"/>
        </w:rPr>
      </w:pPr>
    </w:p>
    <w:p w:rsidR="00735C78" w:rsidRDefault="00735C78">
      <w:pPr>
        <w:rPr>
          <w:lang w:eastAsia="es-ES"/>
        </w:rPr>
      </w:pPr>
    </w:p>
    <w:p w:rsidR="00735C78" w:rsidRDefault="00735C78">
      <w:pPr>
        <w:rPr>
          <w:lang w:eastAsia="es-ES"/>
        </w:rPr>
      </w:pPr>
    </w:p>
    <w:p w:rsidR="00735C78" w:rsidRDefault="00735C78">
      <w:pPr>
        <w:widowControl w:val="0"/>
        <w:jc w:val="center"/>
        <w:rPr>
          <w:rFonts w:cs="Arial"/>
        </w:rPr>
      </w:pPr>
    </w:p>
    <w:p w:rsidR="00735C78" w:rsidRDefault="00D07F6D">
      <w:pPr>
        <w:pStyle w:val="Ttulo11"/>
      </w:pPr>
      <w:r>
        <w:t>Bitácora de Control de Cambios</w:t>
      </w:r>
    </w:p>
    <w:p w:rsidR="00735C78" w:rsidRDefault="00735C78">
      <w:pPr>
        <w:spacing w:before="120"/>
        <w:ind w:left="-539"/>
        <w:rPr>
          <w:rFonts w:cs="Arial"/>
          <w:b/>
          <w:color w:val="4F81BD"/>
        </w:rPr>
      </w:pPr>
    </w:p>
    <w:tbl>
      <w:tblPr>
        <w:tblStyle w:val="Tablaconcuadrcula"/>
        <w:tblW w:w="0" w:type="auto"/>
        <w:tblInd w:w="-3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276"/>
        <w:gridCol w:w="3119"/>
        <w:gridCol w:w="1491"/>
        <w:gridCol w:w="1843"/>
        <w:gridCol w:w="1344"/>
        <w:gridCol w:w="1842"/>
      </w:tblGrid>
      <w:tr w:rsidR="00735C78" w:rsidTr="00312AF4">
        <w:trPr>
          <w:trHeight w:val="5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78" w:rsidRDefault="00312AF4">
            <w:pPr>
              <w:spacing w:before="113" w:after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Revisión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78" w:rsidRDefault="00D07F6D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49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78" w:rsidRDefault="00D07F6D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78" w:rsidRDefault="00D07F6D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13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78" w:rsidRDefault="00D07F6D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Aceptado</w:t>
            </w: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br/>
              <w:t>/Rechazado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78" w:rsidRDefault="00D07F6D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Fecha de aplicación</w:t>
            </w:r>
          </w:p>
        </w:tc>
      </w:tr>
      <w:tr w:rsidR="00BA0C20" w:rsidTr="00312AF4">
        <w:trPr>
          <w:trHeight w:val="585"/>
        </w:trPr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31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49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3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BA0C20" w:rsidTr="00312AF4">
        <w:trPr>
          <w:trHeight w:val="692"/>
        </w:trPr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31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BA0C20" w:rsidRDefault="00BA0C20" w:rsidP="000A4AC3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49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3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0A4AC3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BA0C20" w:rsidTr="00312AF4">
        <w:trPr>
          <w:trHeight w:val="360"/>
        </w:trPr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31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49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3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20" w:rsidRDefault="00BA0C2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735C78" w:rsidRDefault="00735C78">
      <w:pPr>
        <w:rPr>
          <w:rFonts w:cs="Arial"/>
        </w:rPr>
      </w:pPr>
    </w:p>
    <w:p w:rsidR="00735C78" w:rsidRDefault="00735C78">
      <w:pPr>
        <w:rPr>
          <w:rFonts w:cs="Arial"/>
          <w:sz w:val="14"/>
          <w:szCs w:val="14"/>
          <w:lang w:val="pt-BR"/>
        </w:rPr>
      </w:pPr>
    </w:p>
    <w:sectPr w:rsidR="00735C78" w:rsidSect="00735C78">
      <w:headerReference w:type="default" r:id="rId9"/>
      <w:footerReference w:type="default" r:id="rId10"/>
      <w:headerReference w:type="first" r:id="rId11"/>
      <w:pgSz w:w="12242" w:h="15842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B9" w:rsidRDefault="005769B9" w:rsidP="00735C78">
      <w:r>
        <w:separator/>
      </w:r>
    </w:p>
  </w:endnote>
  <w:endnote w:type="continuationSeparator" w:id="1">
    <w:p w:rsidR="005769B9" w:rsidRDefault="005769B9" w:rsidP="0073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4A0"/>
    </w:tblPr>
    <w:tblGrid>
      <w:gridCol w:w="1148"/>
      <w:gridCol w:w="1203"/>
      <w:gridCol w:w="8667"/>
    </w:tblGrid>
    <w:tr w:rsidR="00735C78">
      <w:trPr>
        <w:trHeight w:val="1124"/>
      </w:trPr>
      <w:tc>
        <w:tcPr>
          <w:tcW w:w="521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35C78" w:rsidRDefault="00893B53">
          <w:pPr>
            <w:pStyle w:val="Piedepgina1"/>
            <w:jc w:val="right"/>
            <w:rPr>
              <w:b/>
              <w:bCs/>
              <w:color w:val="4F81BD"/>
              <w:sz w:val="32"/>
              <w:szCs w:val="32"/>
            </w:rPr>
          </w:pPr>
          <w:r w:rsidRPr="00893B53">
            <w:fldChar w:fldCharType="begin"/>
          </w:r>
          <w:r w:rsidR="00372CF0">
            <w:instrText>PAGE \* MERGEFORMAT</w:instrText>
          </w:r>
          <w:r w:rsidRPr="00893B53">
            <w:fldChar w:fldCharType="separate"/>
          </w:r>
          <w:r w:rsidR="00037A51" w:rsidRPr="00037A51">
            <w:rPr>
              <w:b/>
              <w:bCs/>
              <w:noProof/>
              <w:color w:val="4F81BD"/>
              <w:sz w:val="32"/>
              <w:szCs w:val="32"/>
            </w:rPr>
            <w:t>2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right w:val="none" w:sz="4" w:space="0" w:color="000000"/>
          </w:tcBorders>
          <w:noWrap/>
        </w:tcPr>
        <w:p w:rsidR="00735C78" w:rsidRDefault="00D07F6D">
          <w:pPr>
            <w:pStyle w:val="Piedepgina1"/>
            <w:rPr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33399" cy="447674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3" w:type="pct"/>
          <w:tcBorders>
            <w:top w:val="single" w:sz="4" w:space="0" w:color="auto"/>
            <w:left w:val="none" w:sz="4" w:space="0" w:color="000000"/>
          </w:tcBorders>
          <w:shd w:val="clear" w:color="auto" w:fill="auto"/>
          <w:noWrap/>
        </w:tcPr>
        <w:p w:rsidR="00735C78" w:rsidRDefault="00735C78">
          <w:pPr>
            <w:pStyle w:val="Piedepgina1"/>
            <w:rPr>
              <w:sz w:val="16"/>
              <w:szCs w:val="20"/>
            </w:rPr>
          </w:pPr>
        </w:p>
        <w:p w:rsidR="00735C78" w:rsidRDefault="00E72771">
          <w:pPr>
            <w:pStyle w:val="Piedepgina1"/>
            <w:rPr>
              <w:sz w:val="16"/>
              <w:szCs w:val="20"/>
            </w:rPr>
          </w:pPr>
          <w:r>
            <w:rPr>
              <w:sz w:val="16"/>
              <w:szCs w:val="20"/>
            </w:rPr>
            <w:t>F03</w:t>
          </w:r>
          <w:r w:rsidR="00CE5D66">
            <w:rPr>
              <w:sz w:val="16"/>
              <w:szCs w:val="20"/>
            </w:rPr>
            <w:t>-PR-STIC-30</w:t>
          </w:r>
          <w:r w:rsidR="00D07F6D">
            <w:rPr>
              <w:sz w:val="16"/>
              <w:szCs w:val="20"/>
            </w:rPr>
            <w:t xml:space="preserve"> Programa de Contin</w:t>
          </w:r>
          <w:r w:rsidR="00BE5AD3">
            <w:rPr>
              <w:sz w:val="16"/>
              <w:szCs w:val="20"/>
            </w:rPr>
            <w:t>gencia a los Riesgos  V03 DIC 20</w:t>
          </w:r>
          <w:r w:rsidR="00D07F6D">
            <w:rPr>
              <w:sz w:val="16"/>
              <w:szCs w:val="20"/>
            </w:rPr>
            <w:br/>
          </w:r>
        </w:p>
      </w:tc>
    </w:tr>
  </w:tbl>
  <w:p w:rsidR="00735C78" w:rsidRDefault="00735C78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B9" w:rsidRDefault="005769B9">
      <w:r>
        <w:separator/>
      </w:r>
    </w:p>
  </w:footnote>
  <w:footnote w:type="continuationSeparator" w:id="1">
    <w:p w:rsidR="005769B9" w:rsidRDefault="0057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59"/>
      <w:gridCol w:w="6521"/>
      <w:gridCol w:w="1144"/>
    </w:tblGrid>
    <w:tr w:rsidR="00735C78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BE5AD3">
          <w:pPr>
            <w:pStyle w:val="Encabezado1"/>
            <w:tabs>
              <w:tab w:val="left" w:pos="1017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391795" y="36766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037A51">
          <w:pPr>
            <w:jc w:val="center"/>
            <w:rPr>
              <w:rFonts w:cs="Arial"/>
            </w:rPr>
          </w:pPr>
          <w:r>
            <w:rPr>
              <w:rFonts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735C78" w:rsidRDefault="00D07F6D">
          <w:pPr>
            <w:pStyle w:val="Encabezado1"/>
            <w:tabs>
              <w:tab w:val="left" w:pos="10170"/>
            </w:tabs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43559" cy="829309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5C78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D07F6D">
          <w:pPr>
            <w:pStyle w:val="Encabezado1"/>
            <w:tabs>
              <w:tab w:val="left" w:pos="10170"/>
            </w:tabs>
            <w:jc w:val="center"/>
            <w:rPr>
              <w:rFonts w:cs="Arial"/>
            </w:rPr>
          </w:pPr>
          <w:r>
            <w:rPr>
              <w:rFonts w:cs="Arial"/>
              <w:b/>
              <w:szCs w:val="20"/>
            </w:rPr>
            <w:t>SUBDIRECCIÓN DE TECNOLOGÍAS DE LA INFORMACIÓN Y COMUNICACIONES</w:t>
          </w:r>
        </w:p>
        <w:p w:rsidR="00735C78" w:rsidRDefault="00735C78">
          <w:pPr>
            <w:pStyle w:val="Encabezado1"/>
            <w:tabs>
              <w:tab w:val="left" w:pos="10170"/>
            </w:tabs>
            <w:jc w:val="center"/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</w:pPr>
        </w:p>
      </w:tc>
    </w:tr>
    <w:tr w:rsidR="00735C78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584D93">
          <w:pPr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Programa de Contingencia a los</w:t>
          </w:r>
          <w:r w:rsidR="00D07F6D">
            <w:rPr>
              <w:rFonts w:cs="Arial"/>
              <w:b/>
              <w:sz w:val="28"/>
              <w:szCs w:val="28"/>
            </w:rPr>
            <w:t xml:space="preserve"> Riesgos 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  <w:rPr>
              <w:rFonts w:cs="Arial"/>
            </w:rPr>
          </w:pPr>
        </w:p>
      </w:tc>
    </w:tr>
  </w:tbl>
  <w:p w:rsidR="00735C78" w:rsidRDefault="00735C78"/>
  <w:p w:rsidR="00735C78" w:rsidRDefault="00735C78">
    <w:pPr>
      <w:pStyle w:val="Encabezado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59"/>
      <w:gridCol w:w="6521"/>
      <w:gridCol w:w="1144"/>
    </w:tblGrid>
    <w:tr w:rsidR="00735C78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BE5AD3">
          <w:pPr>
            <w:pStyle w:val="Encabezado1"/>
            <w:tabs>
              <w:tab w:val="left" w:pos="1017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391795" y="36766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037A51">
          <w:pPr>
            <w:jc w:val="center"/>
            <w:rPr>
              <w:rFonts w:cs="Arial"/>
            </w:rPr>
          </w:pPr>
          <w:r>
            <w:rPr>
              <w:rFonts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735C78" w:rsidRDefault="00D07F6D">
          <w:pPr>
            <w:pStyle w:val="Encabezado1"/>
            <w:tabs>
              <w:tab w:val="left" w:pos="10170"/>
            </w:tabs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5C78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D07F6D">
          <w:pPr>
            <w:pStyle w:val="Encabezado1"/>
            <w:tabs>
              <w:tab w:val="left" w:pos="10170"/>
            </w:tabs>
            <w:jc w:val="center"/>
            <w:rPr>
              <w:rFonts w:cs="Arial"/>
            </w:rPr>
          </w:pPr>
          <w:r>
            <w:rPr>
              <w:rFonts w:cs="Arial"/>
              <w:b/>
              <w:szCs w:val="20"/>
            </w:rPr>
            <w:t>SUBDIRECCIÓN DE TECNOLOGÍAS DE LA INFORMACIÓN Y COMUNICACIONES</w:t>
          </w:r>
        </w:p>
        <w:p w:rsidR="00735C78" w:rsidRDefault="00735C78">
          <w:pPr>
            <w:pStyle w:val="Encabezado1"/>
            <w:tabs>
              <w:tab w:val="left" w:pos="10170"/>
            </w:tabs>
            <w:jc w:val="center"/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</w:pPr>
        </w:p>
      </w:tc>
    </w:tr>
    <w:tr w:rsidR="00735C78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  <w:noWrap/>
        </w:tcPr>
        <w:p w:rsidR="00735C78" w:rsidRDefault="009C2418">
          <w:pPr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Programa de Contingencia a los</w:t>
          </w:r>
          <w:r w:rsidR="00D07F6D">
            <w:rPr>
              <w:rFonts w:cs="Arial"/>
              <w:b/>
              <w:sz w:val="28"/>
              <w:szCs w:val="28"/>
            </w:rPr>
            <w:t xml:space="preserve"> Riesgos 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  <w:noWrap/>
        </w:tcPr>
        <w:p w:rsidR="00735C78" w:rsidRDefault="00735C78">
          <w:pPr>
            <w:pStyle w:val="Encabezado1"/>
            <w:tabs>
              <w:tab w:val="left" w:pos="10170"/>
            </w:tabs>
            <w:rPr>
              <w:rFonts w:cs="Arial"/>
            </w:rPr>
          </w:pPr>
        </w:p>
      </w:tc>
    </w:tr>
  </w:tbl>
  <w:p w:rsidR="00735C78" w:rsidRDefault="00735C78">
    <w:pPr>
      <w:pStyle w:val="Encabezad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C51"/>
    <w:multiLevelType w:val="hybridMultilevel"/>
    <w:tmpl w:val="0CBE4056"/>
    <w:lvl w:ilvl="0" w:tplc="72E8BD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88AD9B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FDA888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D24E44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CFCD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09649D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19AD24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CB0507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EE46B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130E37CE"/>
    <w:multiLevelType w:val="hybridMultilevel"/>
    <w:tmpl w:val="5FACE25E"/>
    <w:lvl w:ilvl="0" w:tplc="E10E6B5A">
      <w:start w:val="1"/>
      <w:numFmt w:val="decimal"/>
      <w:pStyle w:val="Ttulo11"/>
      <w:lvlText w:val="%1"/>
      <w:lvlJc w:val="left"/>
      <w:pPr>
        <w:tabs>
          <w:tab w:val="left" w:pos="567"/>
        </w:tabs>
        <w:ind w:left="567" w:hanging="566"/>
      </w:pPr>
    </w:lvl>
    <w:lvl w:ilvl="1" w:tplc="BC242572">
      <w:numFmt w:val="none"/>
      <w:pStyle w:val="Ttulo21"/>
      <w:lvlText w:val=""/>
      <w:lvlJc w:val="left"/>
      <w:pPr>
        <w:tabs>
          <w:tab w:val="num" w:pos="360"/>
        </w:tabs>
      </w:pPr>
    </w:lvl>
    <w:lvl w:ilvl="2" w:tplc="D4DEF260">
      <w:numFmt w:val="none"/>
      <w:pStyle w:val="Ttulo31"/>
      <w:lvlText w:val=""/>
      <w:lvlJc w:val="left"/>
      <w:pPr>
        <w:tabs>
          <w:tab w:val="num" w:pos="360"/>
        </w:tabs>
      </w:pPr>
    </w:lvl>
    <w:lvl w:ilvl="3" w:tplc="0FB4A980">
      <w:numFmt w:val="none"/>
      <w:pStyle w:val="Ttulo41"/>
      <w:lvlText w:val=""/>
      <w:lvlJc w:val="left"/>
      <w:pPr>
        <w:tabs>
          <w:tab w:val="num" w:pos="360"/>
        </w:tabs>
      </w:pPr>
    </w:lvl>
    <w:lvl w:ilvl="4" w:tplc="447CAF88">
      <w:numFmt w:val="none"/>
      <w:pStyle w:val="Ttulo51"/>
      <w:lvlText w:val=""/>
      <w:lvlJc w:val="left"/>
      <w:pPr>
        <w:tabs>
          <w:tab w:val="num" w:pos="360"/>
        </w:tabs>
      </w:pPr>
    </w:lvl>
    <w:lvl w:ilvl="5" w:tplc="74DA3370">
      <w:numFmt w:val="none"/>
      <w:pStyle w:val="Ttulo61"/>
      <w:lvlText w:val=""/>
      <w:lvlJc w:val="left"/>
      <w:pPr>
        <w:tabs>
          <w:tab w:val="num" w:pos="360"/>
        </w:tabs>
      </w:pPr>
    </w:lvl>
    <w:lvl w:ilvl="6" w:tplc="A2D2C07E">
      <w:numFmt w:val="none"/>
      <w:pStyle w:val="Ttulo71"/>
      <w:lvlText w:val=""/>
      <w:lvlJc w:val="left"/>
      <w:pPr>
        <w:tabs>
          <w:tab w:val="num" w:pos="360"/>
        </w:tabs>
      </w:pPr>
    </w:lvl>
    <w:lvl w:ilvl="7" w:tplc="588A09F8">
      <w:numFmt w:val="none"/>
      <w:pStyle w:val="Ttulo81"/>
      <w:lvlText w:val=""/>
      <w:lvlJc w:val="left"/>
      <w:pPr>
        <w:tabs>
          <w:tab w:val="num" w:pos="360"/>
        </w:tabs>
      </w:pPr>
    </w:lvl>
    <w:lvl w:ilvl="8" w:tplc="A86CE548">
      <w:numFmt w:val="none"/>
      <w:pStyle w:val="Ttulo91"/>
      <w:lvlText w:val=""/>
      <w:lvlJc w:val="left"/>
      <w:pPr>
        <w:tabs>
          <w:tab w:val="num" w:pos="360"/>
        </w:tabs>
      </w:pPr>
    </w:lvl>
  </w:abstractNum>
  <w:abstractNum w:abstractNumId="2">
    <w:nsid w:val="170D04FD"/>
    <w:multiLevelType w:val="hybridMultilevel"/>
    <w:tmpl w:val="F6F268AC"/>
    <w:lvl w:ilvl="0" w:tplc="E4B46BEC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CEA64FA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E7C946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9726C9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88470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3BACA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F30854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4BCAE2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83649B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1A2366B2"/>
    <w:multiLevelType w:val="hybridMultilevel"/>
    <w:tmpl w:val="027ED338"/>
    <w:lvl w:ilvl="0" w:tplc="BB7AC374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color w:val="auto"/>
        <w:sz w:val="20"/>
      </w:rPr>
    </w:lvl>
    <w:lvl w:ilvl="1" w:tplc="B63CA6B2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7A7AF6E4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13D4EDC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87C2B466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1960DE8C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35EA988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9F48F58A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65CA7684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4">
    <w:nsid w:val="1D626DF3"/>
    <w:multiLevelType w:val="hybridMultilevel"/>
    <w:tmpl w:val="8FCAA580"/>
    <w:lvl w:ilvl="0" w:tplc="CD3883AC">
      <w:start w:val="1"/>
      <w:numFmt w:val="decimal"/>
      <w:lvlText w:val="%1."/>
      <w:lvlJc w:val="left"/>
      <w:pPr>
        <w:ind w:left="1068" w:hanging="359"/>
      </w:pPr>
    </w:lvl>
    <w:lvl w:ilvl="1" w:tplc="E0363164">
      <w:start w:val="1"/>
      <w:numFmt w:val="lowerLetter"/>
      <w:lvlText w:val="%2."/>
      <w:lvlJc w:val="left"/>
      <w:pPr>
        <w:ind w:left="1788" w:hanging="359"/>
      </w:pPr>
    </w:lvl>
    <w:lvl w:ilvl="2" w:tplc="23025792">
      <w:start w:val="1"/>
      <w:numFmt w:val="lowerRoman"/>
      <w:lvlText w:val="%3."/>
      <w:lvlJc w:val="right"/>
      <w:pPr>
        <w:ind w:left="2508" w:hanging="179"/>
      </w:pPr>
    </w:lvl>
    <w:lvl w:ilvl="3" w:tplc="EC86581E">
      <w:start w:val="1"/>
      <w:numFmt w:val="decimal"/>
      <w:lvlText w:val="%4."/>
      <w:lvlJc w:val="left"/>
      <w:pPr>
        <w:ind w:left="3228" w:hanging="359"/>
      </w:pPr>
    </w:lvl>
    <w:lvl w:ilvl="4" w:tplc="06C4F3BA">
      <w:start w:val="1"/>
      <w:numFmt w:val="lowerLetter"/>
      <w:lvlText w:val="%5."/>
      <w:lvlJc w:val="left"/>
      <w:pPr>
        <w:ind w:left="3948" w:hanging="359"/>
      </w:pPr>
    </w:lvl>
    <w:lvl w:ilvl="5" w:tplc="C3427458">
      <w:start w:val="1"/>
      <w:numFmt w:val="lowerRoman"/>
      <w:lvlText w:val="%6."/>
      <w:lvlJc w:val="right"/>
      <w:pPr>
        <w:ind w:left="4668" w:hanging="179"/>
      </w:pPr>
    </w:lvl>
    <w:lvl w:ilvl="6" w:tplc="CC7A1C80">
      <w:start w:val="1"/>
      <w:numFmt w:val="decimal"/>
      <w:lvlText w:val="%7."/>
      <w:lvlJc w:val="left"/>
      <w:pPr>
        <w:ind w:left="5388" w:hanging="359"/>
      </w:pPr>
    </w:lvl>
    <w:lvl w:ilvl="7" w:tplc="E5186A76">
      <w:start w:val="1"/>
      <w:numFmt w:val="lowerLetter"/>
      <w:lvlText w:val="%8."/>
      <w:lvlJc w:val="left"/>
      <w:pPr>
        <w:ind w:left="6108" w:hanging="359"/>
      </w:pPr>
    </w:lvl>
    <w:lvl w:ilvl="8" w:tplc="9CA267D8">
      <w:start w:val="1"/>
      <w:numFmt w:val="lowerRoman"/>
      <w:lvlText w:val="%9."/>
      <w:lvlJc w:val="right"/>
      <w:pPr>
        <w:ind w:left="6828" w:hanging="179"/>
      </w:pPr>
    </w:lvl>
  </w:abstractNum>
  <w:abstractNum w:abstractNumId="5">
    <w:nsid w:val="21527F15"/>
    <w:multiLevelType w:val="hybridMultilevel"/>
    <w:tmpl w:val="B3F091A6"/>
    <w:lvl w:ilvl="0" w:tplc="1CB47EC8">
      <w:start w:val="2"/>
      <w:numFmt w:val="decimal"/>
      <w:lvlText w:val="%1"/>
      <w:lvlJc w:val="left"/>
      <w:pPr>
        <w:ind w:left="720" w:hanging="359"/>
      </w:pPr>
      <w:rPr>
        <w:rFonts w:hint="default"/>
      </w:rPr>
    </w:lvl>
    <w:lvl w:ilvl="1" w:tplc="33780F7A">
      <w:numFmt w:val="none"/>
      <w:lvlText w:val=""/>
      <w:lvlJc w:val="left"/>
      <w:pPr>
        <w:tabs>
          <w:tab w:val="num" w:pos="360"/>
        </w:tabs>
      </w:pPr>
    </w:lvl>
    <w:lvl w:ilvl="2" w:tplc="3BEE7C1C">
      <w:numFmt w:val="none"/>
      <w:lvlText w:val=""/>
      <w:lvlJc w:val="left"/>
      <w:pPr>
        <w:tabs>
          <w:tab w:val="num" w:pos="360"/>
        </w:tabs>
      </w:pPr>
    </w:lvl>
    <w:lvl w:ilvl="3" w:tplc="E1145552">
      <w:numFmt w:val="none"/>
      <w:lvlText w:val=""/>
      <w:lvlJc w:val="left"/>
      <w:pPr>
        <w:tabs>
          <w:tab w:val="num" w:pos="360"/>
        </w:tabs>
      </w:pPr>
    </w:lvl>
    <w:lvl w:ilvl="4" w:tplc="A02E9960">
      <w:numFmt w:val="none"/>
      <w:lvlText w:val=""/>
      <w:lvlJc w:val="left"/>
      <w:pPr>
        <w:tabs>
          <w:tab w:val="num" w:pos="360"/>
        </w:tabs>
      </w:pPr>
    </w:lvl>
    <w:lvl w:ilvl="5" w:tplc="89D8911A">
      <w:numFmt w:val="none"/>
      <w:lvlText w:val=""/>
      <w:lvlJc w:val="left"/>
      <w:pPr>
        <w:tabs>
          <w:tab w:val="num" w:pos="360"/>
        </w:tabs>
      </w:pPr>
    </w:lvl>
    <w:lvl w:ilvl="6" w:tplc="1F987290">
      <w:numFmt w:val="none"/>
      <w:lvlText w:val=""/>
      <w:lvlJc w:val="left"/>
      <w:pPr>
        <w:tabs>
          <w:tab w:val="num" w:pos="360"/>
        </w:tabs>
      </w:pPr>
    </w:lvl>
    <w:lvl w:ilvl="7" w:tplc="7CBCCD24">
      <w:numFmt w:val="none"/>
      <w:lvlText w:val=""/>
      <w:lvlJc w:val="left"/>
      <w:pPr>
        <w:tabs>
          <w:tab w:val="num" w:pos="360"/>
        </w:tabs>
      </w:pPr>
    </w:lvl>
    <w:lvl w:ilvl="8" w:tplc="6FB04B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742F31"/>
    <w:multiLevelType w:val="hybridMultilevel"/>
    <w:tmpl w:val="5A303D46"/>
    <w:lvl w:ilvl="0" w:tplc="262E05D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59A505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91E03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334D4C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6A88A0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282F8C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BA2C02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7B62E7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F1E1BD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>
    <w:nsid w:val="4001189C"/>
    <w:multiLevelType w:val="hybridMultilevel"/>
    <w:tmpl w:val="93964A32"/>
    <w:lvl w:ilvl="0" w:tplc="F450220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B60C8C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C40679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DC45CE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6E8D1D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690E4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45494B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A2A498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2AA1F2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nsid w:val="7A8501E3"/>
    <w:multiLevelType w:val="hybridMultilevel"/>
    <w:tmpl w:val="4052E3EA"/>
    <w:lvl w:ilvl="0" w:tplc="1220CEB8">
      <w:start w:val="1"/>
      <w:numFmt w:val="bullet"/>
      <w:lvlText w:val=""/>
      <w:lvlJc w:val="left"/>
      <w:pPr>
        <w:ind w:left="1428" w:hanging="359"/>
      </w:pPr>
      <w:rPr>
        <w:rFonts w:ascii="Symbol" w:hAnsi="Symbol" w:hint="default"/>
      </w:rPr>
    </w:lvl>
    <w:lvl w:ilvl="1" w:tplc="F56853BE">
      <w:start w:val="1"/>
      <w:numFmt w:val="bullet"/>
      <w:lvlText w:val="o"/>
      <w:lvlJc w:val="left"/>
      <w:pPr>
        <w:ind w:left="2148" w:hanging="359"/>
      </w:pPr>
      <w:rPr>
        <w:rFonts w:ascii="Courier New" w:hAnsi="Courier New" w:cs="Courier New" w:hint="default"/>
      </w:rPr>
    </w:lvl>
    <w:lvl w:ilvl="2" w:tplc="2B9440FA">
      <w:start w:val="1"/>
      <w:numFmt w:val="bullet"/>
      <w:lvlText w:val=""/>
      <w:lvlJc w:val="left"/>
      <w:pPr>
        <w:ind w:left="2868" w:hanging="359"/>
      </w:pPr>
      <w:rPr>
        <w:rFonts w:ascii="Wingdings" w:hAnsi="Wingdings" w:hint="default"/>
      </w:rPr>
    </w:lvl>
    <w:lvl w:ilvl="3" w:tplc="3BDA7A72">
      <w:start w:val="1"/>
      <w:numFmt w:val="bullet"/>
      <w:lvlText w:val=""/>
      <w:lvlJc w:val="left"/>
      <w:pPr>
        <w:ind w:left="3588" w:hanging="359"/>
      </w:pPr>
      <w:rPr>
        <w:rFonts w:ascii="Symbol" w:hAnsi="Symbol" w:hint="default"/>
      </w:rPr>
    </w:lvl>
    <w:lvl w:ilvl="4" w:tplc="0B86718C">
      <w:start w:val="1"/>
      <w:numFmt w:val="bullet"/>
      <w:lvlText w:val="o"/>
      <w:lvlJc w:val="left"/>
      <w:pPr>
        <w:ind w:left="4308" w:hanging="359"/>
      </w:pPr>
      <w:rPr>
        <w:rFonts w:ascii="Courier New" w:hAnsi="Courier New" w:cs="Courier New" w:hint="default"/>
      </w:rPr>
    </w:lvl>
    <w:lvl w:ilvl="5" w:tplc="9C2E1788">
      <w:start w:val="1"/>
      <w:numFmt w:val="bullet"/>
      <w:lvlText w:val=""/>
      <w:lvlJc w:val="left"/>
      <w:pPr>
        <w:ind w:left="5028" w:hanging="359"/>
      </w:pPr>
      <w:rPr>
        <w:rFonts w:ascii="Wingdings" w:hAnsi="Wingdings" w:hint="default"/>
      </w:rPr>
    </w:lvl>
    <w:lvl w:ilvl="6" w:tplc="09069AA4">
      <w:start w:val="1"/>
      <w:numFmt w:val="bullet"/>
      <w:lvlText w:val=""/>
      <w:lvlJc w:val="left"/>
      <w:pPr>
        <w:ind w:left="5748" w:hanging="359"/>
      </w:pPr>
      <w:rPr>
        <w:rFonts w:ascii="Symbol" w:hAnsi="Symbol" w:hint="default"/>
      </w:rPr>
    </w:lvl>
    <w:lvl w:ilvl="7" w:tplc="F5846CB0">
      <w:start w:val="1"/>
      <w:numFmt w:val="bullet"/>
      <w:lvlText w:val="o"/>
      <w:lvlJc w:val="left"/>
      <w:pPr>
        <w:ind w:left="6468" w:hanging="359"/>
      </w:pPr>
      <w:rPr>
        <w:rFonts w:ascii="Courier New" w:hAnsi="Courier New" w:cs="Courier New" w:hint="default"/>
      </w:rPr>
    </w:lvl>
    <w:lvl w:ilvl="8" w:tplc="26AC12E0">
      <w:start w:val="1"/>
      <w:numFmt w:val="bullet"/>
      <w:lvlText w:val=""/>
      <w:lvlJc w:val="left"/>
      <w:pPr>
        <w:ind w:left="7188" w:hanging="359"/>
      </w:pPr>
      <w:rPr>
        <w:rFonts w:ascii="Wingdings" w:hAnsi="Wingdings" w:hint="default"/>
      </w:rPr>
    </w:lvl>
  </w:abstractNum>
  <w:abstractNum w:abstractNumId="9">
    <w:nsid w:val="7F374532"/>
    <w:multiLevelType w:val="hybridMultilevel"/>
    <w:tmpl w:val="C0C83478"/>
    <w:lvl w:ilvl="0" w:tplc="4C98BB94">
      <w:start w:val="1"/>
      <w:numFmt w:val="bullet"/>
      <w:lvlText w:val=""/>
      <w:lvlJc w:val="left"/>
      <w:pPr>
        <w:ind w:left="719" w:hanging="359"/>
      </w:pPr>
      <w:rPr>
        <w:rFonts w:ascii="Symbol" w:hAnsi="Symbol" w:hint="default"/>
      </w:rPr>
    </w:lvl>
    <w:lvl w:ilvl="1" w:tplc="C7B4E398">
      <w:start w:val="1"/>
      <w:numFmt w:val="bullet"/>
      <w:lvlText w:val="o"/>
      <w:lvlJc w:val="left"/>
      <w:pPr>
        <w:ind w:left="1439" w:hanging="359"/>
      </w:pPr>
      <w:rPr>
        <w:rFonts w:ascii="Courier New" w:hAnsi="Courier New" w:cs="Courier New" w:hint="default"/>
      </w:rPr>
    </w:lvl>
    <w:lvl w:ilvl="2" w:tplc="C0262BA0">
      <w:start w:val="1"/>
      <w:numFmt w:val="bullet"/>
      <w:lvlText w:val=""/>
      <w:lvlJc w:val="left"/>
      <w:pPr>
        <w:ind w:left="2159" w:hanging="359"/>
      </w:pPr>
      <w:rPr>
        <w:rFonts w:ascii="Wingdings" w:hAnsi="Wingdings" w:hint="default"/>
      </w:rPr>
    </w:lvl>
    <w:lvl w:ilvl="3" w:tplc="13761C46">
      <w:start w:val="1"/>
      <w:numFmt w:val="bullet"/>
      <w:lvlText w:val=""/>
      <w:lvlJc w:val="left"/>
      <w:pPr>
        <w:ind w:left="2879" w:hanging="359"/>
      </w:pPr>
      <w:rPr>
        <w:rFonts w:ascii="Symbol" w:hAnsi="Symbol" w:hint="default"/>
      </w:rPr>
    </w:lvl>
    <w:lvl w:ilvl="4" w:tplc="1FD6BD80">
      <w:start w:val="1"/>
      <w:numFmt w:val="bullet"/>
      <w:lvlText w:val="o"/>
      <w:lvlJc w:val="left"/>
      <w:pPr>
        <w:ind w:left="3599" w:hanging="359"/>
      </w:pPr>
      <w:rPr>
        <w:rFonts w:ascii="Courier New" w:hAnsi="Courier New" w:cs="Courier New" w:hint="default"/>
      </w:rPr>
    </w:lvl>
    <w:lvl w:ilvl="5" w:tplc="7B5E24AC">
      <w:start w:val="1"/>
      <w:numFmt w:val="bullet"/>
      <w:lvlText w:val=""/>
      <w:lvlJc w:val="left"/>
      <w:pPr>
        <w:ind w:left="4319" w:hanging="359"/>
      </w:pPr>
      <w:rPr>
        <w:rFonts w:ascii="Wingdings" w:hAnsi="Wingdings" w:hint="default"/>
      </w:rPr>
    </w:lvl>
    <w:lvl w:ilvl="6" w:tplc="4FA253CE">
      <w:start w:val="1"/>
      <w:numFmt w:val="bullet"/>
      <w:lvlText w:val=""/>
      <w:lvlJc w:val="left"/>
      <w:pPr>
        <w:ind w:left="5039" w:hanging="359"/>
      </w:pPr>
      <w:rPr>
        <w:rFonts w:ascii="Symbol" w:hAnsi="Symbol" w:hint="default"/>
      </w:rPr>
    </w:lvl>
    <w:lvl w:ilvl="7" w:tplc="9416A8DA">
      <w:start w:val="1"/>
      <w:numFmt w:val="bullet"/>
      <w:lvlText w:val="o"/>
      <w:lvlJc w:val="left"/>
      <w:pPr>
        <w:ind w:left="5759" w:hanging="359"/>
      </w:pPr>
      <w:rPr>
        <w:rFonts w:ascii="Courier New" w:hAnsi="Courier New" w:cs="Courier New" w:hint="default"/>
      </w:rPr>
    </w:lvl>
    <w:lvl w:ilvl="8" w:tplc="2B5A90B4">
      <w:start w:val="1"/>
      <w:numFmt w:val="bullet"/>
      <w:lvlText w:val=""/>
      <w:lvlJc w:val="left"/>
      <w:pPr>
        <w:ind w:left="6479" w:hanging="359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C78"/>
    <w:rsid w:val="00037A51"/>
    <w:rsid w:val="000618BD"/>
    <w:rsid w:val="00201287"/>
    <w:rsid w:val="00296A74"/>
    <w:rsid w:val="002C6A6C"/>
    <w:rsid w:val="002F51C6"/>
    <w:rsid w:val="00302A1C"/>
    <w:rsid w:val="00312AF4"/>
    <w:rsid w:val="00372CF0"/>
    <w:rsid w:val="0038474F"/>
    <w:rsid w:val="00386101"/>
    <w:rsid w:val="0045206B"/>
    <w:rsid w:val="00492776"/>
    <w:rsid w:val="005367A9"/>
    <w:rsid w:val="00550F95"/>
    <w:rsid w:val="005678D0"/>
    <w:rsid w:val="005769B9"/>
    <w:rsid w:val="00584D93"/>
    <w:rsid w:val="005B3315"/>
    <w:rsid w:val="00614115"/>
    <w:rsid w:val="006506C5"/>
    <w:rsid w:val="00735C78"/>
    <w:rsid w:val="007459CD"/>
    <w:rsid w:val="00822BB2"/>
    <w:rsid w:val="0083489F"/>
    <w:rsid w:val="008723C4"/>
    <w:rsid w:val="00893B53"/>
    <w:rsid w:val="008E1309"/>
    <w:rsid w:val="00996B85"/>
    <w:rsid w:val="009C2418"/>
    <w:rsid w:val="009F0F24"/>
    <w:rsid w:val="009F0FB8"/>
    <w:rsid w:val="00A45932"/>
    <w:rsid w:val="00AA2E53"/>
    <w:rsid w:val="00AE35B1"/>
    <w:rsid w:val="00BA0C20"/>
    <w:rsid w:val="00BE5AD3"/>
    <w:rsid w:val="00C63E0E"/>
    <w:rsid w:val="00CB2516"/>
    <w:rsid w:val="00CB50B6"/>
    <w:rsid w:val="00CE5D66"/>
    <w:rsid w:val="00D07F6D"/>
    <w:rsid w:val="00D2051D"/>
    <w:rsid w:val="00DB50E1"/>
    <w:rsid w:val="00E72771"/>
    <w:rsid w:val="00EA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8"/>
    <w:rPr>
      <w:sz w:val="22"/>
      <w:lang w:val="es-ES" w:eastAsia="en-US"/>
    </w:rPr>
  </w:style>
  <w:style w:type="paragraph" w:styleId="Ttulo1">
    <w:name w:val="heading 1"/>
    <w:basedOn w:val="Normal"/>
    <w:next w:val="Normal"/>
    <w:link w:val="Ttulo1Car1"/>
    <w:uiPriority w:val="9"/>
    <w:qFormat/>
    <w:rsid w:val="00312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35C78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735C78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735C78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735C78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735C7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735C78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735C7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5C78"/>
    <w:rPr>
      <w:vertAlign w:val="superscript"/>
    </w:rPr>
  </w:style>
  <w:style w:type="paragraph" w:customStyle="1" w:styleId="Ttulo11">
    <w:name w:val="Título 11"/>
    <w:basedOn w:val="Normal"/>
    <w:next w:val="Normal"/>
    <w:qFormat/>
    <w:rsid w:val="00735C78"/>
    <w:pPr>
      <w:keepNext/>
      <w:numPr>
        <w:numId w:val="6"/>
      </w:numPr>
      <w:jc w:val="both"/>
    </w:pPr>
    <w:rPr>
      <w:rFonts w:eastAsia="Times New Roman"/>
      <w:b/>
      <w:bCs/>
      <w:caps/>
      <w:color w:val="4F81BD"/>
      <w:sz w:val="20"/>
      <w:szCs w:val="20"/>
      <w:lang w:val="es-ES_tradnl" w:eastAsia="es-ES"/>
    </w:rPr>
  </w:style>
  <w:style w:type="paragraph" w:customStyle="1" w:styleId="Ttulo21">
    <w:name w:val="Título 21"/>
    <w:basedOn w:val="Normal"/>
    <w:next w:val="Normal"/>
    <w:unhideWhenUsed/>
    <w:qFormat/>
    <w:rsid w:val="00735C78"/>
    <w:pPr>
      <w:keepNext/>
      <w:numPr>
        <w:ilvl w:val="1"/>
        <w:numId w:val="6"/>
      </w:numPr>
      <w:spacing w:before="240" w:after="60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semiHidden/>
    <w:unhideWhenUsed/>
    <w:qFormat/>
    <w:rsid w:val="00735C78"/>
    <w:pPr>
      <w:keepNext/>
      <w:numPr>
        <w:ilvl w:val="2"/>
        <w:numId w:val="6"/>
      </w:numPr>
      <w:jc w:val="both"/>
    </w:pPr>
    <w:rPr>
      <w:rFonts w:eastAsia="Times New Roman"/>
      <w:b/>
      <w:bCs/>
      <w:sz w:val="24"/>
      <w:szCs w:val="24"/>
      <w:lang w:val="es-ES_tradnl" w:eastAsia="es-ES"/>
    </w:rPr>
  </w:style>
  <w:style w:type="paragraph" w:customStyle="1" w:styleId="Ttulo41">
    <w:name w:val="Título 41"/>
    <w:basedOn w:val="Normal"/>
    <w:next w:val="Normal"/>
    <w:semiHidden/>
    <w:unhideWhenUsed/>
    <w:qFormat/>
    <w:rsid w:val="00735C78"/>
    <w:pPr>
      <w:keepNext/>
      <w:numPr>
        <w:ilvl w:val="3"/>
        <w:numId w:val="6"/>
      </w:numPr>
      <w:jc w:val="both"/>
    </w:pPr>
    <w:rPr>
      <w:rFonts w:eastAsia="Times New Roman"/>
      <w:bCs/>
      <w:i/>
      <w:sz w:val="24"/>
      <w:szCs w:val="24"/>
      <w:lang w:val="es-ES_tradnl" w:eastAsia="es-ES"/>
    </w:rPr>
  </w:style>
  <w:style w:type="paragraph" w:customStyle="1" w:styleId="Ttulo51">
    <w:name w:val="Título 51"/>
    <w:basedOn w:val="Normal"/>
    <w:next w:val="Normal"/>
    <w:semiHidden/>
    <w:unhideWhenUsed/>
    <w:qFormat/>
    <w:rsid w:val="00735C78"/>
    <w:pPr>
      <w:numPr>
        <w:ilvl w:val="4"/>
        <w:numId w:val="6"/>
      </w:numPr>
      <w:spacing w:before="240" w:after="60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735C78"/>
    <w:pPr>
      <w:numPr>
        <w:ilvl w:val="5"/>
        <w:numId w:val="6"/>
      </w:numPr>
      <w:spacing w:before="240" w:after="60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735C78"/>
    <w:pPr>
      <w:numPr>
        <w:ilvl w:val="6"/>
        <w:numId w:val="6"/>
      </w:numPr>
      <w:spacing w:before="240" w:after="6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735C78"/>
    <w:pPr>
      <w:numPr>
        <w:ilvl w:val="7"/>
        <w:numId w:val="6"/>
      </w:numPr>
      <w:spacing w:before="240" w:after="60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Ttulo91">
    <w:name w:val="Título 91"/>
    <w:basedOn w:val="Normal"/>
    <w:next w:val="Normal"/>
    <w:semiHidden/>
    <w:unhideWhenUsed/>
    <w:qFormat/>
    <w:rsid w:val="00735C78"/>
    <w:pPr>
      <w:numPr>
        <w:ilvl w:val="8"/>
        <w:numId w:val="6"/>
      </w:numPr>
      <w:spacing w:before="240" w:after="60"/>
    </w:pPr>
    <w:rPr>
      <w:rFonts w:eastAsia="Times New Roman"/>
      <w:sz w:val="20"/>
      <w:szCs w:val="20"/>
      <w:lang w:eastAsia="es-ES"/>
    </w:rPr>
  </w:style>
  <w:style w:type="paragraph" w:customStyle="1" w:styleId="Encabezado1">
    <w:name w:val="Encabezado1"/>
    <w:basedOn w:val="Normal"/>
    <w:uiPriority w:val="99"/>
    <w:unhideWhenUsed/>
    <w:rsid w:val="00735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735C78"/>
  </w:style>
  <w:style w:type="paragraph" w:customStyle="1" w:styleId="Piedepgina1">
    <w:name w:val="Pie de página1"/>
    <w:basedOn w:val="Normal"/>
    <w:uiPriority w:val="99"/>
    <w:unhideWhenUsed/>
    <w:rsid w:val="00735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735C78"/>
  </w:style>
  <w:style w:type="table" w:styleId="Tablaconcuadrcula">
    <w:name w:val="Table Grid"/>
    <w:basedOn w:val="Tablanormal"/>
    <w:uiPriority w:val="59"/>
    <w:rsid w:val="00735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uiPriority w:val="99"/>
    <w:semiHidden/>
    <w:unhideWhenUsed/>
    <w:rsid w:val="00735C78"/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735C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35C78"/>
    <w:pPr>
      <w:ind w:left="720"/>
      <w:contextualSpacing/>
    </w:pPr>
  </w:style>
  <w:style w:type="paragraph" w:customStyle="1" w:styleId="ANOTACION">
    <w:name w:val="ANOTACION"/>
    <w:basedOn w:val="Normal"/>
    <w:rsid w:val="00735C78"/>
    <w:pPr>
      <w:spacing w:before="101" w:after="101" w:line="216" w:lineRule="atLeast"/>
      <w:jc w:val="center"/>
    </w:pPr>
    <w:rPr>
      <w:rFonts w:ascii="CG Palacio (WN)" w:eastAsia="Times New Roman" w:hAnsi="CG Palacio (WN)"/>
      <w:b/>
      <w:sz w:val="18"/>
      <w:szCs w:val="20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735C7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Sombreadomedio1-nfasis6">
    <w:name w:val="Medium Shading 1 Accent 6"/>
    <w:basedOn w:val="Tablanormal"/>
    <w:uiPriority w:val="63"/>
    <w:rsid w:val="00735C7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Estilo1">
    <w:name w:val="Estilo1"/>
    <w:basedOn w:val="Normal"/>
    <w:rsid w:val="00735C78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rsid w:val="00735C78"/>
    <w:rPr>
      <w:rFonts w:eastAsia="Times New Roman" w:cs="Arial"/>
      <w:b/>
      <w:bCs/>
      <w:caps/>
      <w:color w:val="4F81BD"/>
      <w:szCs w:val="20"/>
      <w:lang w:val="es-ES_tradnl" w:eastAsia="es-ES"/>
    </w:rPr>
  </w:style>
  <w:style w:type="character" w:styleId="Hipervnculo">
    <w:name w:val="Hyperlink"/>
    <w:uiPriority w:val="99"/>
    <w:unhideWhenUsed/>
    <w:rsid w:val="00735C78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735C78"/>
    <w:pPr>
      <w:tabs>
        <w:tab w:val="left" w:pos="360"/>
        <w:tab w:val="left" w:pos="9781"/>
        <w:tab w:val="right" w:pos="12758"/>
      </w:tabs>
      <w:ind w:left="426" w:right="476" w:hanging="425"/>
    </w:pPr>
    <w:rPr>
      <w:rFonts w:eastAsia="Times New Roman" w:cs="Arial"/>
      <w:b/>
      <w:bCs/>
      <w:iCs/>
      <w:caps/>
      <w:sz w:val="24"/>
      <w:szCs w:val="24"/>
      <w:lang w:eastAsia="es-ES"/>
    </w:rPr>
  </w:style>
  <w:style w:type="character" w:customStyle="1" w:styleId="Ttulo2Car">
    <w:name w:val="Título 2 Car"/>
    <w:rsid w:val="00735C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DC2">
    <w:name w:val="toc 2"/>
    <w:basedOn w:val="Normal"/>
    <w:next w:val="Normal"/>
    <w:uiPriority w:val="39"/>
    <w:unhideWhenUsed/>
    <w:rsid w:val="00735C78"/>
    <w:pPr>
      <w:spacing w:after="100"/>
      <w:ind w:left="220"/>
    </w:pPr>
  </w:style>
  <w:style w:type="character" w:customStyle="1" w:styleId="PrrafodelistaCar">
    <w:name w:val="Párrafo de lista Car"/>
    <w:basedOn w:val="Fuentedeprrafopredeter"/>
    <w:rsid w:val="00735C78"/>
  </w:style>
  <w:style w:type="character" w:customStyle="1" w:styleId="Ttulo3Car">
    <w:name w:val="Título 3 Car"/>
    <w:semiHidden/>
    <w:rsid w:val="00735C78"/>
    <w:rPr>
      <w:rFonts w:eastAsia="Times New Roman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semiHidden/>
    <w:rsid w:val="00735C78"/>
    <w:rPr>
      <w:rFonts w:eastAsia="Times New Roman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semiHidden/>
    <w:rsid w:val="00735C7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semiHidden/>
    <w:rsid w:val="00735C78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semiHidden/>
    <w:rsid w:val="00735C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semiHidden/>
    <w:rsid w:val="00735C7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semiHidden/>
    <w:rsid w:val="00735C78"/>
    <w:rPr>
      <w:rFonts w:eastAsia="Times New Roman" w:cs="Arial"/>
      <w:lang w:eastAsia="es-ES"/>
    </w:rPr>
  </w:style>
  <w:style w:type="paragraph" w:styleId="NormalWeb">
    <w:name w:val="Normal (Web)"/>
    <w:basedOn w:val="Normal"/>
    <w:uiPriority w:val="99"/>
    <w:unhideWhenUsed/>
    <w:rsid w:val="00735C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tulo1Car1">
    <w:name w:val="Título 1 Car1"/>
    <w:basedOn w:val="Fuentedeprrafopredeter"/>
    <w:link w:val="Ttulo1"/>
    <w:uiPriority w:val="9"/>
    <w:rsid w:val="00312A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12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9"/>
    </w:pPr>
  </w:style>
  <w:style w:type="paragraph" w:styleId="Encabezado">
    <w:name w:val="header"/>
    <w:basedOn w:val="Normal"/>
    <w:link w:val="EncabezadoCar1"/>
    <w:uiPriority w:val="99"/>
    <w:unhideWhenUsed/>
    <w:rsid w:val="00CE5D66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CE5D66"/>
    <w:rPr>
      <w:sz w:val="22"/>
      <w:lang w:val="es-ES" w:eastAsia="en-US"/>
    </w:rPr>
  </w:style>
  <w:style w:type="paragraph" w:styleId="Piedepgina">
    <w:name w:val="footer"/>
    <w:basedOn w:val="Normal"/>
    <w:link w:val="PiedepginaCar1"/>
    <w:uiPriority w:val="99"/>
    <w:unhideWhenUsed/>
    <w:rsid w:val="00CE5D66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E5D66"/>
    <w:rPr>
      <w:sz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8"/>
    <w:rPr>
      <w:sz w:val="22"/>
      <w:lang w:val="es-ES" w:eastAsia="en-US"/>
    </w:rPr>
  </w:style>
  <w:style w:type="paragraph" w:styleId="Ttulo1">
    <w:name w:val="heading 1"/>
    <w:basedOn w:val="Normal"/>
    <w:next w:val="Normal"/>
    <w:link w:val="Ttulo1Car1"/>
    <w:uiPriority w:val="9"/>
    <w:qFormat/>
    <w:rsid w:val="00312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35C78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735C78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735C78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735C78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735C7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735C7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735C7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735C78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735C7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5C78"/>
    <w:rPr>
      <w:vertAlign w:val="superscript"/>
    </w:rPr>
  </w:style>
  <w:style w:type="paragraph" w:customStyle="1" w:styleId="Ttulo11">
    <w:name w:val="Título 11"/>
    <w:basedOn w:val="Normal"/>
    <w:next w:val="Normal"/>
    <w:qFormat/>
    <w:rsid w:val="00735C78"/>
    <w:pPr>
      <w:keepNext/>
      <w:numPr>
        <w:numId w:val="6"/>
      </w:numPr>
      <w:jc w:val="both"/>
    </w:pPr>
    <w:rPr>
      <w:rFonts w:eastAsia="Times New Roman"/>
      <w:b/>
      <w:bCs/>
      <w:caps/>
      <w:color w:val="4F81BD"/>
      <w:sz w:val="20"/>
      <w:szCs w:val="20"/>
      <w:lang w:val="es-ES_tradnl" w:eastAsia="es-ES"/>
    </w:rPr>
  </w:style>
  <w:style w:type="paragraph" w:customStyle="1" w:styleId="Ttulo21">
    <w:name w:val="Título 21"/>
    <w:basedOn w:val="Normal"/>
    <w:next w:val="Normal"/>
    <w:unhideWhenUsed/>
    <w:qFormat/>
    <w:rsid w:val="00735C78"/>
    <w:pPr>
      <w:keepNext/>
      <w:numPr>
        <w:ilvl w:val="1"/>
        <w:numId w:val="6"/>
      </w:numPr>
      <w:spacing w:before="240" w:after="60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semiHidden/>
    <w:unhideWhenUsed/>
    <w:qFormat/>
    <w:rsid w:val="00735C78"/>
    <w:pPr>
      <w:keepNext/>
      <w:numPr>
        <w:ilvl w:val="2"/>
        <w:numId w:val="6"/>
      </w:numPr>
      <w:jc w:val="both"/>
    </w:pPr>
    <w:rPr>
      <w:rFonts w:eastAsia="Times New Roman"/>
      <w:b/>
      <w:bCs/>
      <w:sz w:val="24"/>
      <w:szCs w:val="24"/>
      <w:lang w:val="es-ES_tradnl" w:eastAsia="es-ES"/>
    </w:rPr>
  </w:style>
  <w:style w:type="paragraph" w:customStyle="1" w:styleId="Ttulo41">
    <w:name w:val="Título 41"/>
    <w:basedOn w:val="Normal"/>
    <w:next w:val="Normal"/>
    <w:semiHidden/>
    <w:unhideWhenUsed/>
    <w:qFormat/>
    <w:rsid w:val="00735C78"/>
    <w:pPr>
      <w:keepNext/>
      <w:numPr>
        <w:ilvl w:val="3"/>
        <w:numId w:val="6"/>
      </w:numPr>
      <w:jc w:val="both"/>
    </w:pPr>
    <w:rPr>
      <w:rFonts w:eastAsia="Times New Roman"/>
      <w:bCs/>
      <w:i/>
      <w:sz w:val="24"/>
      <w:szCs w:val="24"/>
      <w:lang w:val="es-ES_tradnl" w:eastAsia="es-ES"/>
    </w:rPr>
  </w:style>
  <w:style w:type="paragraph" w:customStyle="1" w:styleId="Ttulo51">
    <w:name w:val="Título 51"/>
    <w:basedOn w:val="Normal"/>
    <w:next w:val="Normal"/>
    <w:semiHidden/>
    <w:unhideWhenUsed/>
    <w:qFormat/>
    <w:rsid w:val="00735C78"/>
    <w:pPr>
      <w:numPr>
        <w:ilvl w:val="4"/>
        <w:numId w:val="6"/>
      </w:numPr>
      <w:spacing w:before="240" w:after="60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735C78"/>
    <w:pPr>
      <w:numPr>
        <w:ilvl w:val="5"/>
        <w:numId w:val="6"/>
      </w:numPr>
      <w:spacing w:before="240" w:after="60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735C78"/>
    <w:pPr>
      <w:numPr>
        <w:ilvl w:val="6"/>
        <w:numId w:val="6"/>
      </w:numPr>
      <w:spacing w:before="240" w:after="6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735C78"/>
    <w:pPr>
      <w:numPr>
        <w:ilvl w:val="7"/>
        <w:numId w:val="6"/>
      </w:numPr>
      <w:spacing w:before="240" w:after="60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Ttulo91">
    <w:name w:val="Título 91"/>
    <w:basedOn w:val="Normal"/>
    <w:next w:val="Normal"/>
    <w:semiHidden/>
    <w:unhideWhenUsed/>
    <w:qFormat/>
    <w:rsid w:val="00735C78"/>
    <w:pPr>
      <w:numPr>
        <w:ilvl w:val="8"/>
        <w:numId w:val="6"/>
      </w:numPr>
      <w:spacing w:before="240" w:after="60"/>
    </w:pPr>
    <w:rPr>
      <w:rFonts w:eastAsia="Times New Roman"/>
      <w:sz w:val="20"/>
      <w:szCs w:val="20"/>
      <w:lang w:eastAsia="es-ES"/>
    </w:rPr>
  </w:style>
  <w:style w:type="paragraph" w:customStyle="1" w:styleId="Encabezado1">
    <w:name w:val="Encabezado1"/>
    <w:basedOn w:val="Normal"/>
    <w:uiPriority w:val="99"/>
    <w:unhideWhenUsed/>
    <w:rsid w:val="00735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735C78"/>
  </w:style>
  <w:style w:type="paragraph" w:customStyle="1" w:styleId="Piedepgina1">
    <w:name w:val="Pie de página1"/>
    <w:basedOn w:val="Normal"/>
    <w:uiPriority w:val="99"/>
    <w:unhideWhenUsed/>
    <w:rsid w:val="00735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735C78"/>
  </w:style>
  <w:style w:type="table" w:styleId="Tablaconcuadrcula">
    <w:name w:val="Table Grid"/>
    <w:basedOn w:val="Tablanormal"/>
    <w:uiPriority w:val="59"/>
    <w:rsid w:val="00735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uiPriority w:val="99"/>
    <w:semiHidden/>
    <w:unhideWhenUsed/>
    <w:rsid w:val="00735C78"/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735C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35C78"/>
    <w:pPr>
      <w:ind w:left="720"/>
      <w:contextualSpacing/>
    </w:pPr>
  </w:style>
  <w:style w:type="paragraph" w:customStyle="1" w:styleId="ANOTACION">
    <w:name w:val="ANOTACION"/>
    <w:basedOn w:val="Normal"/>
    <w:rsid w:val="00735C78"/>
    <w:pPr>
      <w:spacing w:before="101" w:after="101" w:line="216" w:lineRule="atLeast"/>
      <w:jc w:val="center"/>
    </w:pPr>
    <w:rPr>
      <w:rFonts w:ascii="CG Palacio (WN)" w:eastAsia="Times New Roman" w:hAnsi="CG Palacio (WN)"/>
      <w:b/>
      <w:sz w:val="18"/>
      <w:szCs w:val="20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735C7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Sombreadomedio1-nfasis6">
    <w:name w:val="Medium Shading 1 Accent 6"/>
    <w:basedOn w:val="Tablanormal"/>
    <w:uiPriority w:val="63"/>
    <w:rsid w:val="00735C7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Estilo1">
    <w:name w:val="Estilo1"/>
    <w:basedOn w:val="Normal"/>
    <w:rsid w:val="00735C78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rsid w:val="00735C78"/>
    <w:rPr>
      <w:rFonts w:eastAsia="Times New Roman" w:cs="Arial"/>
      <w:b/>
      <w:bCs/>
      <w:caps/>
      <w:color w:val="4F81BD"/>
      <w:szCs w:val="20"/>
      <w:lang w:val="es-ES_tradnl" w:eastAsia="es-ES"/>
    </w:rPr>
  </w:style>
  <w:style w:type="character" w:styleId="Hipervnculo">
    <w:name w:val="Hyperlink"/>
    <w:uiPriority w:val="99"/>
    <w:unhideWhenUsed/>
    <w:rsid w:val="00735C78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735C78"/>
    <w:pPr>
      <w:tabs>
        <w:tab w:val="left" w:pos="360"/>
        <w:tab w:val="left" w:pos="9781"/>
        <w:tab w:val="right" w:pos="12758"/>
      </w:tabs>
      <w:ind w:left="426" w:right="476" w:hanging="425"/>
    </w:pPr>
    <w:rPr>
      <w:rFonts w:eastAsia="Times New Roman" w:cs="Arial"/>
      <w:b/>
      <w:bCs/>
      <w:iCs/>
      <w:caps/>
      <w:sz w:val="24"/>
      <w:szCs w:val="24"/>
      <w:lang w:eastAsia="es-ES"/>
    </w:rPr>
  </w:style>
  <w:style w:type="character" w:customStyle="1" w:styleId="Ttulo2Car">
    <w:name w:val="Título 2 Car"/>
    <w:rsid w:val="00735C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DC2">
    <w:name w:val="toc 2"/>
    <w:basedOn w:val="Normal"/>
    <w:next w:val="Normal"/>
    <w:uiPriority w:val="39"/>
    <w:unhideWhenUsed/>
    <w:rsid w:val="00735C78"/>
    <w:pPr>
      <w:spacing w:after="100"/>
      <w:ind w:left="220"/>
    </w:pPr>
  </w:style>
  <w:style w:type="character" w:customStyle="1" w:styleId="PrrafodelistaCar">
    <w:name w:val="Párrafo de lista Car"/>
    <w:basedOn w:val="Fuentedeprrafopredeter"/>
    <w:rsid w:val="00735C78"/>
  </w:style>
  <w:style w:type="character" w:customStyle="1" w:styleId="Ttulo3Car">
    <w:name w:val="Título 3 Car"/>
    <w:semiHidden/>
    <w:rsid w:val="00735C78"/>
    <w:rPr>
      <w:rFonts w:eastAsia="Times New Roman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semiHidden/>
    <w:rsid w:val="00735C78"/>
    <w:rPr>
      <w:rFonts w:eastAsia="Times New Roman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semiHidden/>
    <w:rsid w:val="00735C7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semiHidden/>
    <w:rsid w:val="00735C78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semiHidden/>
    <w:rsid w:val="00735C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semiHidden/>
    <w:rsid w:val="00735C7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semiHidden/>
    <w:rsid w:val="00735C78"/>
    <w:rPr>
      <w:rFonts w:eastAsia="Times New Roman" w:cs="Arial"/>
      <w:lang w:eastAsia="es-ES"/>
    </w:rPr>
  </w:style>
  <w:style w:type="paragraph" w:styleId="NormalWeb">
    <w:name w:val="Normal (Web)"/>
    <w:basedOn w:val="Normal"/>
    <w:uiPriority w:val="99"/>
    <w:unhideWhenUsed/>
    <w:rsid w:val="00735C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tulo1Car1">
    <w:name w:val="Título 1 Car1"/>
    <w:basedOn w:val="Fuentedeprrafopredeter"/>
    <w:link w:val="Ttulo1"/>
    <w:uiPriority w:val="9"/>
    <w:rsid w:val="00312A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12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9"/>
    </w:pPr>
  </w:style>
  <w:style w:type="paragraph" w:styleId="Encabezado">
    <w:name w:val="header"/>
    <w:basedOn w:val="Normal"/>
    <w:link w:val="EncabezadoCar1"/>
    <w:uiPriority w:val="99"/>
    <w:unhideWhenUsed/>
    <w:rsid w:val="00CE5D66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CE5D66"/>
    <w:rPr>
      <w:sz w:val="22"/>
      <w:lang w:val="es-ES" w:eastAsia="en-US"/>
    </w:rPr>
  </w:style>
  <w:style w:type="paragraph" w:styleId="Piedepgina">
    <w:name w:val="footer"/>
    <w:basedOn w:val="Normal"/>
    <w:link w:val="PiedepginaCar1"/>
    <w:uiPriority w:val="99"/>
    <w:unhideWhenUsed/>
    <w:rsid w:val="00CE5D66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E5D66"/>
    <w:rPr>
      <w:sz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CE3C-8999-4D6A-AB18-12FB34D3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2018-08-31T22:16:00Z</cp:lastPrinted>
  <dcterms:created xsi:type="dcterms:W3CDTF">2020-12-14T22:58:00Z</dcterms:created>
  <dcterms:modified xsi:type="dcterms:W3CDTF">2021-10-27T23:28:00Z</dcterms:modified>
</cp:coreProperties>
</file>