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F1" w:rsidRDefault="00B436F1" w:rsidP="00B436F1">
      <w:pPr>
        <w:pStyle w:val="Encabezado"/>
        <w:ind w:left="-426"/>
        <w:rPr>
          <w:b/>
          <w:sz w:val="22"/>
          <w:szCs w:val="22"/>
          <w:lang w:val="es-MX"/>
        </w:rPr>
      </w:pPr>
      <w:r w:rsidRPr="001312F8">
        <w:rPr>
          <w:b/>
          <w:lang w:val="es-MX"/>
        </w:rPr>
        <w:t>NOMBRE</w:t>
      </w:r>
      <w:r w:rsidR="00F660D9">
        <w:rPr>
          <w:b/>
          <w:lang w:val="es-MX"/>
        </w:rPr>
        <w:t>_______________________________________________</w:t>
      </w:r>
      <w:r>
        <w:rPr>
          <w:b/>
          <w:sz w:val="22"/>
          <w:szCs w:val="22"/>
          <w:lang w:val="es-MX"/>
        </w:rPr>
        <w:t>Expediente</w:t>
      </w:r>
      <w:r w:rsidR="00F660D9">
        <w:rPr>
          <w:b/>
          <w:sz w:val="22"/>
          <w:szCs w:val="22"/>
          <w:lang w:val="es-MX"/>
        </w:rPr>
        <w:t>__________</w:t>
      </w:r>
    </w:p>
    <w:p w:rsidR="00B436F1" w:rsidRPr="001312F8" w:rsidRDefault="00B436F1" w:rsidP="00B436F1">
      <w:pPr>
        <w:pStyle w:val="Encabezado"/>
        <w:ind w:left="-426"/>
        <w:rPr>
          <w:lang w:val="es-MX"/>
        </w:rPr>
      </w:pPr>
      <w:r>
        <w:rPr>
          <w:b/>
          <w:sz w:val="22"/>
          <w:szCs w:val="22"/>
          <w:lang w:val="es-MX"/>
        </w:rPr>
        <w:t xml:space="preserve">EDAD  </w:t>
      </w:r>
      <w:r w:rsidR="00F660D9">
        <w:rPr>
          <w:b/>
          <w:sz w:val="22"/>
          <w:szCs w:val="22"/>
          <w:lang w:val="es-MX"/>
        </w:rPr>
        <w:t>_____________</w:t>
      </w:r>
      <w:r>
        <w:rPr>
          <w:b/>
          <w:sz w:val="22"/>
          <w:szCs w:val="22"/>
          <w:lang w:val="es-MX"/>
        </w:rPr>
        <w:t xml:space="preserve"> SEXO </w:t>
      </w:r>
      <w:r w:rsidR="00F660D9">
        <w:rPr>
          <w:b/>
          <w:sz w:val="22"/>
          <w:szCs w:val="22"/>
          <w:lang w:val="es-MX"/>
        </w:rPr>
        <w:t>____</w:t>
      </w:r>
      <w:r>
        <w:rPr>
          <w:b/>
          <w:sz w:val="22"/>
          <w:szCs w:val="22"/>
          <w:lang w:val="es-MX"/>
        </w:rPr>
        <w:t xml:space="preserve">                 CAMA  </w:t>
      </w:r>
      <w:r w:rsidR="00F660D9">
        <w:rPr>
          <w:b/>
          <w:sz w:val="22"/>
          <w:szCs w:val="22"/>
          <w:lang w:val="es-MX"/>
        </w:rPr>
        <w:t>___________</w:t>
      </w:r>
      <w:r>
        <w:rPr>
          <w:b/>
          <w:sz w:val="22"/>
          <w:szCs w:val="22"/>
          <w:lang w:val="es-MX"/>
        </w:rPr>
        <w:t>FECHA</w:t>
      </w:r>
      <w:r w:rsidR="00F660D9">
        <w:rPr>
          <w:b/>
          <w:sz w:val="22"/>
          <w:szCs w:val="22"/>
          <w:lang w:val="es-MX"/>
        </w:rPr>
        <w:t>_____________</w:t>
      </w:r>
    </w:p>
    <w:p w:rsidR="00342CA1" w:rsidRDefault="00342CA1">
      <w:pPr>
        <w:rPr>
          <w:lang w:val="es-MX"/>
        </w:rPr>
      </w:pPr>
    </w:p>
    <w:p w:rsidR="00B436F1" w:rsidRDefault="00B436F1">
      <w:pPr>
        <w:rPr>
          <w:lang w:val="es-MX"/>
        </w:rPr>
      </w:pPr>
    </w:p>
    <w:p w:rsidR="00B436F1" w:rsidRDefault="00F660D9" w:rsidP="00B436F1">
      <w:pPr>
        <w:ind w:left="-426"/>
        <w:rPr>
          <w:lang w:val="es-MX"/>
        </w:rPr>
      </w:pPr>
      <w:r>
        <w:rPr>
          <w:lang w:val="es-MX"/>
        </w:rPr>
        <w:t xml:space="preserve">Nombre </w:t>
      </w:r>
      <w:r w:rsidR="00160B0D">
        <w:rPr>
          <w:lang w:val="es-MX"/>
        </w:rPr>
        <w:t>___________________________________________________</w:t>
      </w:r>
      <w:r w:rsidR="00B436F1">
        <w:rPr>
          <w:lang w:val="es-MX"/>
        </w:rPr>
        <w:t xml:space="preserve">, paciente, y/o en su caso de menores de edad e incapacitados para otorgar consentimiento y/o autorización para: </w:t>
      </w:r>
    </w:p>
    <w:p w:rsidR="00B436F1" w:rsidRDefault="00160B0D" w:rsidP="00B436F1">
      <w:pPr>
        <w:ind w:left="-426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</w:t>
      </w:r>
    </w:p>
    <w:p w:rsidR="00B436F1" w:rsidRDefault="00C56893" w:rsidP="00B436F1">
      <w:pPr>
        <w:ind w:left="-426"/>
        <w:rPr>
          <w:lang w:val="es-MX"/>
        </w:rPr>
      </w:pPr>
      <w:r>
        <w:rPr>
          <w:lang w:val="es-MX"/>
        </w:rPr>
        <w:t>En apego a los artículo 80 al 83 del reglamento de la Ley General de Salud en Materia de atención médica y a la NOM 168 – SSA – 1998, relativa al Expedie</w:t>
      </w:r>
      <w:r w:rsidR="00AF5969">
        <w:rPr>
          <w:lang w:val="es-MX"/>
        </w:rPr>
        <w:t xml:space="preserve">nte Clínico, numerales 4.2, </w:t>
      </w:r>
      <w:r w:rsidR="00F660D9">
        <w:rPr>
          <w:lang w:val="es-MX"/>
        </w:rPr>
        <w:t xml:space="preserve"> 10.1 </w:t>
      </w:r>
      <w:r>
        <w:rPr>
          <w:lang w:val="es-MX"/>
        </w:rPr>
        <w:t xml:space="preserve"> al 10.12, se otorga la presente autorización al personal médico y paramédico del INSTITUTO NACIONAL DE REHABILITACION  para realizar los procedimientos médicos y/o quirúrgicos necesarios al paciente_____________________________________________________DIAGNOSTICO (S)   _____________________________________________________________________________</w:t>
      </w:r>
    </w:p>
    <w:p w:rsidR="00C56893" w:rsidRDefault="00C56893" w:rsidP="00B436F1">
      <w:pPr>
        <w:ind w:left="-426"/>
        <w:rPr>
          <w:lang w:val="es-MX"/>
        </w:rPr>
      </w:pPr>
      <w:r>
        <w:rPr>
          <w:lang w:val="es-MX"/>
        </w:rPr>
        <w:t xml:space="preserve">Para </w:t>
      </w:r>
      <w:r w:rsidR="00160B0D">
        <w:rPr>
          <w:lang w:val="es-MX"/>
        </w:rPr>
        <w:t xml:space="preserve">tal efecto </w:t>
      </w:r>
      <w:proofErr w:type="gramStart"/>
      <w:r w:rsidR="00160B0D">
        <w:rPr>
          <w:lang w:val="es-MX"/>
        </w:rPr>
        <w:t>d</w:t>
      </w:r>
      <w:r>
        <w:rPr>
          <w:lang w:val="es-MX"/>
        </w:rPr>
        <w:t>eclara :</w:t>
      </w:r>
      <w:proofErr w:type="gramEnd"/>
    </w:p>
    <w:p w:rsidR="00C56893" w:rsidRDefault="00C56893" w:rsidP="00B436F1">
      <w:pPr>
        <w:ind w:left="-426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893" w:rsidRDefault="00C56893" w:rsidP="00B436F1">
      <w:pPr>
        <w:ind w:left="-426"/>
        <w:rPr>
          <w:lang w:val="es-MX"/>
        </w:rPr>
      </w:pPr>
      <w:r>
        <w:rPr>
          <w:lang w:val="es-MX"/>
        </w:rPr>
        <w:t>Que los médicos del INR le han explicado de manera detallada y con lenguaje que puede comprender, los procedimientos médico / quirúrgicos que se planea realizar, tienen como objetivo primordial coadyuvar a la solución del problema citad, utilizando la técnicas vigentes para tal efecto, en virtud de que el personal de salud que labora en dicha institución , se declara ampliamente capacitado y que cuenta con autorización legal con efecto del presente y registro correspondiente para el libre ejercicio de su especialidad médico y</w:t>
      </w:r>
      <w:r w:rsidR="00160B0D">
        <w:rPr>
          <w:lang w:val="es-MX"/>
        </w:rPr>
        <w:t xml:space="preserve"> quirúrgica o en su caso, además de comprometerse a actuar con ética y responsabilidad en beneficio del paciente___________________________________________________________________,      </w:t>
      </w:r>
    </w:p>
    <w:p w:rsidR="00160B0D" w:rsidRDefault="00160B0D" w:rsidP="00B436F1">
      <w:pPr>
        <w:ind w:left="-426"/>
        <w:rPr>
          <w:lang w:val="es-MX"/>
        </w:rPr>
      </w:pPr>
      <w:r>
        <w:rPr>
          <w:lang w:val="es-MX"/>
        </w:rPr>
        <w:t>Y que cualquier procedimiento médico implica una serie de riesgos no siempre previsibles debido a diversas circunstancias que entre otra se consideran su estado físico previo, enfermedades y/o problemas coexistentes,</w:t>
      </w:r>
      <w:r w:rsidR="00F548A4">
        <w:rPr>
          <w:lang w:val="es-MX"/>
        </w:rPr>
        <w:t xml:space="preserve"> tratamientos prev</w:t>
      </w:r>
      <w:r>
        <w:rPr>
          <w:lang w:val="es-MX"/>
        </w:rPr>
        <w:t>ios</w:t>
      </w:r>
      <w:r w:rsidR="004D7FE3">
        <w:rPr>
          <w:lang w:val="es-MX"/>
        </w:rPr>
        <w:t xml:space="preserve">, etcétera.  Y que existe la posibilidad de complicaciones debidas al tratamiento médico y / o quirúrgicas, ya que cada paciente puede reaccionar en forma diversa a la aplicación de tal fármaco o bien a la realización de determinado procedimiento, dichas complicaciones pueden ser transitorias o  permanentes y pueden ir desde leves hasta severas y pueden poner en peligro la vida del paciente e incluso provocar la muerte. </w:t>
      </w:r>
    </w:p>
    <w:p w:rsidR="004D7FE3" w:rsidRDefault="004D7FE3" w:rsidP="00B436F1">
      <w:pPr>
        <w:ind w:left="-426"/>
        <w:rPr>
          <w:lang w:val="es-MX"/>
        </w:rPr>
      </w:pPr>
      <w:r>
        <w:rPr>
          <w:lang w:val="es-MX"/>
        </w:rPr>
        <w:lastRenderedPageBreak/>
        <w:t>En circunstancias especiales, el personal de salud se verá obligado a utilizar técnicas invasivas de diagnóstico y tratamiento, conforme a los protocolos</w:t>
      </w:r>
      <w:r w:rsidR="0058756F">
        <w:rPr>
          <w:lang w:val="es-MX"/>
        </w:rPr>
        <w:t xml:space="preserve"> médicos y/o guías de práctica </w:t>
      </w:r>
      <w:r>
        <w:rPr>
          <w:lang w:val="es-MX"/>
        </w:rPr>
        <w:t xml:space="preserve">médica actualizados con el objeto de mantener </w:t>
      </w:r>
      <w:r w:rsidR="00870A60">
        <w:rPr>
          <w:lang w:val="es-MX"/>
        </w:rPr>
        <w:t xml:space="preserve">una vigilancia estrecha de las constantes vitales tienen que proporcionar una </w:t>
      </w:r>
      <w:r w:rsidR="00F548A4">
        <w:rPr>
          <w:lang w:val="es-MX"/>
        </w:rPr>
        <w:t>terapéutica</w:t>
      </w:r>
      <w:r w:rsidR="00870A60">
        <w:rPr>
          <w:lang w:val="es-MX"/>
        </w:rPr>
        <w:t xml:space="preserve"> oportuna que puede salvar la vida del paciente pero para las cuales se requiere la aplicación de sondas, </w:t>
      </w:r>
      <w:r w:rsidR="00F548A4">
        <w:rPr>
          <w:lang w:val="es-MX"/>
        </w:rPr>
        <w:t>catéteres</w:t>
      </w:r>
      <w:r w:rsidR="00870A60">
        <w:rPr>
          <w:lang w:val="es-MX"/>
        </w:rPr>
        <w:t xml:space="preserve"> o marcapasos según sea el caso.</w:t>
      </w:r>
    </w:p>
    <w:p w:rsidR="00870A60" w:rsidRDefault="00870A60" w:rsidP="00B436F1">
      <w:pPr>
        <w:ind w:left="-426"/>
        <w:rPr>
          <w:lang w:val="es-MX"/>
        </w:rPr>
      </w:pPr>
      <w:r>
        <w:rPr>
          <w:lang w:val="es-MX"/>
        </w:rPr>
        <w:t>Que algunas enfermedades pueden requerir de un procedimiento quirúrgico para su resolución y que ésta necesidad puede presentarse en cualquier momento de su estancia hospitalaria para lo cual se solicitará una autorización previa del paciente o su rep</w:t>
      </w:r>
      <w:r w:rsidR="0058756F">
        <w:rPr>
          <w:lang w:val="es-MX"/>
        </w:rPr>
        <w:t>resentante legal, en su caso, si</w:t>
      </w:r>
      <w:r>
        <w:rPr>
          <w:lang w:val="es-MX"/>
        </w:rPr>
        <w:t xml:space="preserve">n embargo en dado caso que dicha persona no autorice el procedimiento en cuestión, o bien solicite su alta voluntaria por cualquier motivo. El  INR, y el personal que en el Labora, quedará automáticamente exento de cualquier implicación médica y legal derivada de la decisión así como la evolución consecutiva del paciente. </w:t>
      </w:r>
    </w:p>
    <w:p w:rsidR="00870A60" w:rsidRDefault="00870A60" w:rsidP="00B436F1">
      <w:pPr>
        <w:ind w:left="-426"/>
        <w:rPr>
          <w:lang w:val="es-MX"/>
        </w:rPr>
      </w:pPr>
      <w:r>
        <w:rPr>
          <w:lang w:val="es-MX"/>
        </w:rPr>
        <w:t xml:space="preserve">Que en  ocasiones  puede ser necesaria la aplicación de Sangre o sus derivados para la resolución de determinados problemas de Salud, por lo que se autoriza a los médicos a emplear dicha </w:t>
      </w:r>
      <w:r w:rsidR="00F548A4">
        <w:rPr>
          <w:lang w:val="es-MX"/>
        </w:rPr>
        <w:t>terapéutica</w:t>
      </w:r>
      <w:r>
        <w:rPr>
          <w:lang w:val="es-MX"/>
        </w:rPr>
        <w:t xml:space="preserve"> siempre que sea necesario, con las reservas que marcan las normas vigentes. </w:t>
      </w:r>
    </w:p>
    <w:p w:rsidR="00870A60" w:rsidRDefault="00870A60" w:rsidP="00B436F1">
      <w:pPr>
        <w:ind w:left="-426"/>
        <w:rPr>
          <w:lang w:val="es-MX"/>
        </w:rPr>
      </w:pPr>
      <w:r>
        <w:rPr>
          <w:lang w:val="es-MX"/>
        </w:rPr>
        <w:t>Que el paciente será sometido a un protocolo terapéutico que se encuentra ampliamente documentado en el expediente clínico y que se apega estrictamente a las consideraciones éticas del Tratado de Helsinki y modificado en Viena y que el paciente debe seguir estrechamente</w:t>
      </w:r>
      <w:r w:rsidR="00F11FE6">
        <w:rPr>
          <w:lang w:val="es-MX"/>
        </w:rPr>
        <w:t xml:space="preserve"> las indicaciones para el diagnóstico t tratamiento de su enfermedad, y ya que de no ser así o bien en el caso que el paciente siga instrucciones ajenas o bien actúe de acuerdo a su propio  entender o en su caso óptima las indicaciones específicas del médico, éste último así como al INR</w:t>
      </w:r>
      <w:r w:rsidR="001B799E">
        <w:rPr>
          <w:lang w:val="es-MX"/>
        </w:rPr>
        <w:t>LGII</w:t>
      </w:r>
      <w:r w:rsidR="00F11FE6">
        <w:rPr>
          <w:lang w:val="es-MX"/>
        </w:rPr>
        <w:t xml:space="preserve"> </w:t>
      </w:r>
    </w:p>
    <w:p w:rsidR="00F11FE6" w:rsidRDefault="00F11FE6" w:rsidP="00B436F1">
      <w:pPr>
        <w:ind w:left="-426"/>
        <w:rPr>
          <w:lang w:val="es-MX"/>
        </w:rPr>
      </w:pPr>
      <w:r>
        <w:rPr>
          <w:lang w:val="es-MX"/>
        </w:rPr>
        <w:t xml:space="preserve">Quedan totalmente exentos de cualquier  implicación médica y legal que se deriven de la </w:t>
      </w:r>
      <w:r w:rsidR="00F548A4">
        <w:rPr>
          <w:lang w:val="es-MX"/>
        </w:rPr>
        <w:t>evolución</w:t>
      </w:r>
      <w:r>
        <w:rPr>
          <w:lang w:val="es-MX"/>
        </w:rPr>
        <w:t xml:space="preserve"> subsecuente del paciente. </w:t>
      </w:r>
    </w:p>
    <w:p w:rsidR="00F11FE6" w:rsidRDefault="00F11FE6" w:rsidP="00F11FE6">
      <w:pPr>
        <w:ind w:left="-426"/>
        <w:jc w:val="center"/>
        <w:rPr>
          <w:b/>
          <w:lang w:val="es-MX"/>
        </w:rPr>
      </w:pPr>
      <w:r>
        <w:rPr>
          <w:b/>
          <w:lang w:val="es-MX"/>
        </w:rPr>
        <w:t xml:space="preserve">ACEPTO </w:t>
      </w:r>
    </w:p>
    <w:p w:rsidR="00F11FE6" w:rsidRDefault="00F11FE6" w:rsidP="00F11FE6">
      <w:pPr>
        <w:ind w:left="-426"/>
        <w:jc w:val="center"/>
        <w:rPr>
          <w:b/>
          <w:lang w:val="es-MX"/>
        </w:rPr>
      </w:pPr>
    </w:p>
    <w:p w:rsidR="00F11FE6" w:rsidRDefault="00F11FE6" w:rsidP="00F11FE6">
      <w:pPr>
        <w:ind w:left="-426"/>
        <w:jc w:val="left"/>
        <w:rPr>
          <w:b/>
          <w:lang w:val="es-MX"/>
        </w:rPr>
      </w:pPr>
      <w:r>
        <w:rPr>
          <w:b/>
          <w:lang w:val="es-MX"/>
        </w:rPr>
        <w:t>_____________________________________________________________________________</w:t>
      </w:r>
    </w:p>
    <w:p w:rsidR="00F11FE6" w:rsidRDefault="00F11FE6" w:rsidP="00F11FE6">
      <w:pPr>
        <w:ind w:left="-426"/>
        <w:jc w:val="center"/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Nombre y firma del paciente y/o representante lega</w:t>
      </w:r>
      <w:r w:rsidR="0058756F">
        <w:rPr>
          <w:i/>
          <w:sz w:val="20"/>
          <w:szCs w:val="20"/>
          <w:lang w:val="es-MX"/>
        </w:rPr>
        <w:t>l</w:t>
      </w:r>
    </w:p>
    <w:p w:rsidR="00F11FE6" w:rsidRDefault="00F11FE6" w:rsidP="00F11FE6">
      <w:pPr>
        <w:ind w:left="-426"/>
        <w:jc w:val="center"/>
        <w:rPr>
          <w:i/>
          <w:sz w:val="20"/>
          <w:szCs w:val="20"/>
          <w:lang w:val="es-MX"/>
        </w:rPr>
      </w:pPr>
    </w:p>
    <w:p w:rsidR="00F11FE6" w:rsidRDefault="00F11FE6" w:rsidP="00F11FE6">
      <w:pPr>
        <w:ind w:left="-426"/>
        <w:jc w:val="center"/>
        <w:rPr>
          <w:i/>
          <w:sz w:val="20"/>
          <w:szCs w:val="20"/>
          <w:lang w:val="es-MX"/>
        </w:rPr>
      </w:pPr>
    </w:p>
    <w:p w:rsidR="00F11FE6" w:rsidRDefault="00F11FE6" w:rsidP="00F11FE6">
      <w:pPr>
        <w:pBdr>
          <w:bottom w:val="single" w:sz="12" w:space="1" w:color="auto"/>
        </w:pBdr>
        <w:ind w:left="-426"/>
        <w:jc w:val="center"/>
        <w:rPr>
          <w:i/>
          <w:sz w:val="20"/>
          <w:szCs w:val="20"/>
          <w:lang w:val="es-MX"/>
        </w:rPr>
      </w:pPr>
    </w:p>
    <w:p w:rsidR="00F11FE6" w:rsidRPr="00F11FE6" w:rsidRDefault="00F11FE6" w:rsidP="00F11FE6">
      <w:pPr>
        <w:ind w:left="-426"/>
        <w:jc w:val="lef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                                                        ___________________________</w:t>
      </w:r>
    </w:p>
    <w:p w:rsidR="00F11FE6" w:rsidRPr="00F11FE6" w:rsidRDefault="00F11FE6" w:rsidP="00B436F1">
      <w:pPr>
        <w:ind w:left="-426"/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Médico                                                                                                             Testigo</w:t>
      </w:r>
    </w:p>
    <w:p w:rsidR="00F11FE6" w:rsidRDefault="00F11FE6" w:rsidP="00B436F1">
      <w:pPr>
        <w:ind w:left="-426"/>
        <w:rPr>
          <w:lang w:val="es-MX"/>
        </w:rPr>
      </w:pPr>
      <w:proofErr w:type="gramStart"/>
      <w:r>
        <w:rPr>
          <w:i/>
          <w:lang w:val="es-MX"/>
        </w:rPr>
        <w:lastRenderedPageBreak/>
        <w:t xml:space="preserve">ADENDUM </w:t>
      </w:r>
      <w:r>
        <w:rPr>
          <w:lang w:val="es-MX"/>
        </w:rPr>
        <w:t>:</w:t>
      </w:r>
      <w:proofErr w:type="gramEnd"/>
      <w:r>
        <w:rPr>
          <w:lang w:val="es-MX"/>
        </w:rPr>
        <w:t xml:space="preserve"> recordatorio para el personal de Salud: </w:t>
      </w:r>
    </w:p>
    <w:p w:rsidR="00F11FE6" w:rsidRDefault="00F11FE6" w:rsidP="00B436F1">
      <w:pPr>
        <w:ind w:left="-426"/>
        <w:rPr>
          <w:b/>
          <w:smallCaps/>
          <w:lang w:val="es-MX"/>
        </w:rPr>
      </w:pPr>
      <w:r>
        <w:rPr>
          <w:b/>
          <w:lang w:val="es-MX"/>
        </w:rPr>
        <w:t>En el s</w:t>
      </w:r>
      <w:r w:rsidR="002915D8">
        <w:rPr>
          <w:b/>
          <w:lang w:val="es-MX"/>
        </w:rPr>
        <w:t>e</w:t>
      </w:r>
      <w:r>
        <w:rPr>
          <w:b/>
          <w:lang w:val="es-MX"/>
        </w:rPr>
        <w:t xml:space="preserve">gundo párrafo del </w:t>
      </w:r>
      <w:r w:rsidR="001B799E">
        <w:rPr>
          <w:b/>
          <w:lang w:val="es-MX"/>
        </w:rPr>
        <w:t>artículo</w:t>
      </w:r>
      <w:bookmarkStart w:id="0" w:name="_GoBack"/>
      <w:bookmarkEnd w:id="0"/>
      <w:r>
        <w:rPr>
          <w:b/>
          <w:lang w:val="es-MX"/>
        </w:rPr>
        <w:t xml:space="preserve"> 81 del reglamento de la </w:t>
      </w:r>
      <w:r>
        <w:rPr>
          <w:b/>
          <w:smallCaps/>
          <w:lang w:val="es-MX"/>
        </w:rPr>
        <w:t xml:space="preserve">Ley General de Salud en Materia de Prestación de Servicios y atención Médica a la letra dice: </w:t>
      </w:r>
    </w:p>
    <w:p w:rsidR="00F11FE6" w:rsidRDefault="00096030" w:rsidP="00B436F1">
      <w:pPr>
        <w:ind w:left="-426"/>
        <w:rPr>
          <w:smallCaps/>
          <w:sz w:val="20"/>
          <w:szCs w:val="20"/>
          <w:lang w:val="es-MX"/>
        </w:rPr>
      </w:pPr>
      <w:r>
        <w:rPr>
          <w:smallCaps/>
          <w:sz w:val="20"/>
          <w:szCs w:val="20"/>
          <w:lang w:val="es-MX"/>
        </w:rPr>
        <w:t>“ Cuando no sea posible obtener l</w:t>
      </w:r>
      <w:r w:rsidR="00F548A4">
        <w:rPr>
          <w:smallCaps/>
          <w:sz w:val="20"/>
          <w:szCs w:val="20"/>
          <w:lang w:val="es-MX"/>
        </w:rPr>
        <w:t xml:space="preserve">a autorización por incapacidad </w:t>
      </w:r>
      <w:r>
        <w:rPr>
          <w:smallCaps/>
          <w:sz w:val="20"/>
          <w:szCs w:val="20"/>
          <w:lang w:val="es-MX"/>
        </w:rPr>
        <w:t>del paciente y ausencia de las per</w:t>
      </w:r>
      <w:r w:rsidR="00F548A4">
        <w:rPr>
          <w:smallCaps/>
          <w:sz w:val="20"/>
          <w:szCs w:val="20"/>
          <w:lang w:val="es-MX"/>
        </w:rPr>
        <w:t>sonas a las que se refiere el pá</w:t>
      </w:r>
      <w:r>
        <w:rPr>
          <w:smallCaps/>
          <w:sz w:val="20"/>
          <w:szCs w:val="20"/>
          <w:lang w:val="es-MX"/>
        </w:rPr>
        <w:t>rrafo que antecede, los médicos autorizados del INR, previa valoración del caso y con el acuerdo de por lo menos dos de ellos, llevarán a cabo el procedimiento terapéutico que el caso re</w:t>
      </w:r>
      <w:r w:rsidR="00F548A4">
        <w:rPr>
          <w:smallCaps/>
          <w:sz w:val="20"/>
          <w:szCs w:val="20"/>
          <w:lang w:val="es-MX"/>
        </w:rPr>
        <w:t>q</w:t>
      </w:r>
      <w:r>
        <w:rPr>
          <w:smallCaps/>
          <w:sz w:val="20"/>
          <w:szCs w:val="20"/>
          <w:lang w:val="es-MX"/>
        </w:rPr>
        <w:t>uiera, dejando constancia por escrito, en el expediente clínico”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10.1.1.2.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Los eventos mínimos que requieren de carta de consentimiento bajo información serán: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10.1.1.2.1.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Ingreso hospitalario;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10.1.1.2.2.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Procedimientos de cirugía mayor;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10.1.1.2.3.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Procedimientos que requieren anestesia general;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10.1.1.2.4.</w:t>
      </w:r>
      <w:r>
        <w:rPr>
          <w:rStyle w:val="apple-converted-space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Salpingoclasia</w:t>
      </w:r>
      <w:proofErr w:type="spellEnd"/>
      <w:r>
        <w:rPr>
          <w:rFonts w:ascii="Arial" w:hAnsi="Arial" w:cs="Arial"/>
          <w:color w:val="000000"/>
        </w:rPr>
        <w:t xml:space="preserve"> y vasectomía;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10.1.1.2.5.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Trasplantes;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10.1.1.2.6.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Investigación clínica en seres humanos;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10.1.1.2.7.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De necropsia hospitalaria;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10.1.1.2.8.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Procedimientos diagnósticos y terapéuticos considerados por el médico como de alto riesgo.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10.1.1.2.9.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Cualquier procedimiento que entrañe mutilación.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10.1.1.3.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El personal de salud podrá obtener cartas de consentimiento bajo información adicionales a las previstas en el inciso anterior cuando lo estime pertinente, sin que para ello sea obligatorio el empleo de formatos impresos.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10.1.1.4.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En los casos de urgencia, se estará a lo previsto en el artículo 81 del Reglamento de la Ley General de Salud en Materia de Prestación de Servicios de Atención Médica.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10.1.2.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Hoja de egreso voluntario.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10.1.2.1.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Documento por medio del cual el paciente, familiar más cercano, tutor o representante jurídico solicita el egreso, con pleno conocimiento de las consecuencias que dicho acto pudiera originar.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10.1.2.2.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Deberá ser elaborada por un médico a partir del egreso y cuando el estado del paciente</w:t>
      </w:r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</w:rPr>
        <w:br/>
        <w:t>lo amerite; deberá incluirse la responsiva médica del profesional que se encargará del tratamiento y</w:t>
      </w:r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</w:rPr>
        <w:br/>
        <w:t>constará de: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10.1.2.2.1.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Nombre y dirección del establecimiento;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10.1.2.2.2.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Fecha y hora del alta;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10.1.2.2.3.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Nombre completo, edad, parentesco, en su caso, y firma de quien solicita el alta;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10.1.2.2.4.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Resumen clínico que se emitirá con arreglo en lo previsto en el apartado 5.8. </w:t>
      </w:r>
      <w:proofErr w:type="gramStart"/>
      <w:r>
        <w:rPr>
          <w:rFonts w:ascii="Arial" w:hAnsi="Arial" w:cs="Arial"/>
          <w:color w:val="000000"/>
        </w:rPr>
        <w:t>de</w:t>
      </w:r>
      <w:proofErr w:type="gramEnd"/>
      <w:r>
        <w:rPr>
          <w:rFonts w:ascii="Arial" w:hAnsi="Arial" w:cs="Arial"/>
          <w:color w:val="000000"/>
        </w:rPr>
        <w:t xml:space="preserve"> la presente Norma;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10.1.2.2.5.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Medidas recomendadas para la protección de la salud del paciente y para la atención de factores de riesgo;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10.1.2.2.6.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En su caso, nombre completo y firma del médico que otorgue la responsiva;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10.1.2.2.7.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Nombre completo y firma del médico que emite la hoja; y</w:t>
      </w:r>
    </w:p>
    <w:p w:rsidR="00F660D9" w:rsidRDefault="00F660D9" w:rsidP="00F660D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10.1.2.2.8.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Nombre completo y firma de los testigos</w:t>
      </w:r>
    </w:p>
    <w:p w:rsidR="00F660D9" w:rsidRDefault="00F660D9" w:rsidP="00B436F1">
      <w:pPr>
        <w:ind w:left="-426"/>
        <w:rPr>
          <w:smallCaps/>
          <w:sz w:val="20"/>
          <w:szCs w:val="20"/>
          <w:lang w:val="es-MX"/>
        </w:rPr>
      </w:pPr>
    </w:p>
    <w:sectPr w:rsidR="00F660D9" w:rsidSect="00AD03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C8" w:rsidRDefault="00A938C8" w:rsidP="00851338">
      <w:pPr>
        <w:spacing w:after="0"/>
      </w:pPr>
      <w:r>
        <w:separator/>
      </w:r>
    </w:p>
  </w:endnote>
  <w:endnote w:type="continuationSeparator" w:id="0">
    <w:p w:rsidR="00A938C8" w:rsidRDefault="00A938C8" w:rsidP="008513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9E" w:rsidRPr="00A40FD2" w:rsidRDefault="001B799E" w:rsidP="001B799E">
    <w:pPr>
      <w:rPr>
        <w:rFonts w:ascii="Arial" w:hAnsi="Arial" w:cs="Arial"/>
        <w:sz w:val="20"/>
        <w:lang w:val="en-US"/>
      </w:rPr>
    </w:pPr>
    <w:r w:rsidRPr="00A40FD2">
      <w:rPr>
        <w:rFonts w:ascii="Arial" w:hAnsi="Arial" w:cs="Arial"/>
        <w:sz w:val="20"/>
        <w:lang w:val="en-US"/>
      </w:rPr>
      <w:t>F02-PR-SOR-01 Rev 0</w:t>
    </w:r>
    <w:r>
      <w:rPr>
        <w:rFonts w:ascii="Arial" w:hAnsi="Arial" w:cs="Arial"/>
        <w:sz w:val="20"/>
        <w:lang w:val="en-US"/>
      </w:rPr>
      <w:t>3 DIC 20</w:t>
    </w:r>
  </w:p>
  <w:p w:rsidR="001B799E" w:rsidRDefault="001B79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C8" w:rsidRDefault="00A938C8" w:rsidP="00851338">
      <w:pPr>
        <w:spacing w:after="0"/>
      </w:pPr>
      <w:r>
        <w:separator/>
      </w:r>
    </w:p>
  </w:footnote>
  <w:footnote w:type="continuationSeparator" w:id="0">
    <w:p w:rsidR="00A938C8" w:rsidRDefault="00A938C8" w:rsidP="008513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38" w:rsidRDefault="001B799E" w:rsidP="00851338">
    <w:pPr>
      <w:pStyle w:val="Encabezado"/>
      <w:jc w:val="center"/>
      <w:rPr>
        <w:rFonts w:ascii="Arial" w:hAnsi="Arial" w:cs="Arial"/>
        <w:b/>
        <w:color w:val="333333"/>
        <w:sz w:val="28"/>
        <w:szCs w:val="28"/>
      </w:rPr>
    </w:pPr>
    <w:r>
      <w:rPr>
        <w:rFonts w:ascii="Arial" w:hAnsi="Arial" w:cs="Arial"/>
        <w:b/>
        <w:noProof/>
        <w:color w:val="333333"/>
        <w:sz w:val="28"/>
        <w:szCs w:val="28"/>
        <w:lang w:val="es-MX" w:eastAsia="es-MX"/>
      </w:rPr>
      <w:drawing>
        <wp:anchor distT="0" distB="0" distL="114300" distR="114300" simplePos="0" relativeHeight="251661312" behindDoc="0" locked="0" layoutInCell="1" allowOverlap="1" wp14:anchorId="25E92C82" wp14:editId="7D5D3005">
          <wp:simplePos x="0" y="0"/>
          <wp:positionH relativeFrom="column">
            <wp:posOffset>5034915</wp:posOffset>
          </wp:positionH>
          <wp:positionV relativeFrom="paragraph">
            <wp:posOffset>-58420</wp:posOffset>
          </wp:positionV>
          <wp:extent cx="599440" cy="917575"/>
          <wp:effectExtent l="0" t="0" r="0" b="0"/>
          <wp:wrapSquare wrapText="bothSides"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R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CFF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224C17A" wp14:editId="171F46BB">
          <wp:simplePos x="0" y="0"/>
          <wp:positionH relativeFrom="column">
            <wp:posOffset>-455930</wp:posOffset>
          </wp:positionH>
          <wp:positionV relativeFrom="paragraph">
            <wp:posOffset>1270</wp:posOffset>
          </wp:positionV>
          <wp:extent cx="1049655" cy="973455"/>
          <wp:effectExtent l="19050" t="0" r="0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973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1338">
      <w:rPr>
        <w:rFonts w:ascii="Arial" w:hAnsi="Arial" w:cs="Arial"/>
        <w:b/>
        <w:color w:val="333333"/>
        <w:sz w:val="28"/>
        <w:szCs w:val="28"/>
      </w:rPr>
      <w:t>INSTITUTO NACIONAL DE REHABILITACIÓN</w:t>
    </w:r>
  </w:p>
  <w:p w:rsidR="00851338" w:rsidRDefault="00851338" w:rsidP="00851338">
    <w:pPr>
      <w:pStyle w:val="Encabezado"/>
      <w:jc w:val="center"/>
      <w:rPr>
        <w:rFonts w:ascii="Arial" w:hAnsi="Arial" w:cs="Arial"/>
        <w:b/>
        <w:color w:val="333333"/>
        <w:sz w:val="28"/>
        <w:szCs w:val="28"/>
      </w:rPr>
    </w:pPr>
    <w:r>
      <w:rPr>
        <w:rFonts w:ascii="Arial" w:hAnsi="Arial" w:cs="Arial"/>
        <w:b/>
        <w:color w:val="333333"/>
        <w:sz w:val="28"/>
        <w:szCs w:val="28"/>
      </w:rPr>
      <w:t xml:space="preserve">     Luis Guillermo Ibarra </w:t>
    </w:r>
    <w:proofErr w:type="spellStart"/>
    <w:r>
      <w:rPr>
        <w:rFonts w:ascii="Arial" w:hAnsi="Arial" w:cs="Arial"/>
        <w:b/>
        <w:color w:val="333333"/>
        <w:sz w:val="28"/>
        <w:szCs w:val="28"/>
      </w:rPr>
      <w:t>Ibarra</w:t>
    </w:r>
    <w:proofErr w:type="spellEnd"/>
  </w:p>
  <w:p w:rsidR="00851338" w:rsidRDefault="00851338" w:rsidP="00851338">
    <w:pPr>
      <w:pStyle w:val="Encabezado"/>
      <w:tabs>
        <w:tab w:val="left" w:pos="1785"/>
      </w:tabs>
      <w:rPr>
        <w:rFonts w:ascii="Arial" w:hAnsi="Arial" w:cs="Arial"/>
        <w:b/>
        <w:color w:val="333333"/>
        <w:sz w:val="28"/>
        <w:szCs w:val="28"/>
      </w:rPr>
    </w:pPr>
    <w:r>
      <w:rPr>
        <w:rFonts w:ascii="Arial" w:hAnsi="Arial" w:cs="Arial"/>
        <w:b/>
        <w:color w:val="333333"/>
        <w:sz w:val="28"/>
        <w:szCs w:val="28"/>
      </w:rPr>
      <w:tab/>
    </w:r>
  </w:p>
  <w:p w:rsidR="00851338" w:rsidRDefault="00851338" w:rsidP="00851338">
    <w:pPr>
      <w:pStyle w:val="Encabezado"/>
      <w:rPr>
        <w:b/>
      </w:rPr>
    </w:pPr>
    <w:r>
      <w:rPr>
        <w:b/>
        <w:sz w:val="28"/>
        <w:szCs w:val="28"/>
      </w:rPr>
      <w:tab/>
    </w:r>
    <w:r>
      <w:rPr>
        <w:b/>
      </w:rPr>
      <w:t xml:space="preserve">SUBDIRECCION DE ORTOPEDIA </w:t>
    </w:r>
  </w:p>
  <w:p w:rsidR="00851338" w:rsidRDefault="00851338" w:rsidP="00851338">
    <w:pPr>
      <w:pStyle w:val="Encabezado"/>
      <w:rPr>
        <w:b/>
      </w:rPr>
    </w:pPr>
    <w:r>
      <w:rPr>
        <w:b/>
      </w:rPr>
      <w:tab/>
      <w:t xml:space="preserve">SERVICIOS DE URGENCIAS </w:t>
    </w:r>
  </w:p>
  <w:p w:rsidR="00851338" w:rsidRDefault="00851338" w:rsidP="00851338">
    <w:pPr>
      <w:pStyle w:val="Encabezado"/>
      <w:rPr>
        <w:b/>
      </w:rPr>
    </w:pPr>
  </w:p>
  <w:p w:rsidR="00851338" w:rsidRDefault="008513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6F1"/>
    <w:rsid w:val="00066820"/>
    <w:rsid w:val="000703BE"/>
    <w:rsid w:val="00096030"/>
    <w:rsid w:val="000A32C6"/>
    <w:rsid w:val="000F6A3D"/>
    <w:rsid w:val="0010313E"/>
    <w:rsid w:val="00160B0D"/>
    <w:rsid w:val="00167E39"/>
    <w:rsid w:val="00187746"/>
    <w:rsid w:val="001B799E"/>
    <w:rsid w:val="001C2210"/>
    <w:rsid w:val="001E6631"/>
    <w:rsid w:val="001E736E"/>
    <w:rsid w:val="002915D8"/>
    <w:rsid w:val="002D2CFE"/>
    <w:rsid w:val="00342CA1"/>
    <w:rsid w:val="00350D1F"/>
    <w:rsid w:val="00356147"/>
    <w:rsid w:val="003579BA"/>
    <w:rsid w:val="003A5A1C"/>
    <w:rsid w:val="003F4D84"/>
    <w:rsid w:val="004229EB"/>
    <w:rsid w:val="0042383E"/>
    <w:rsid w:val="0044414E"/>
    <w:rsid w:val="00445B9F"/>
    <w:rsid w:val="00481DD3"/>
    <w:rsid w:val="00496C59"/>
    <w:rsid w:val="004D7FE3"/>
    <w:rsid w:val="00542BF9"/>
    <w:rsid w:val="0058756F"/>
    <w:rsid w:val="006C0815"/>
    <w:rsid w:val="007813CC"/>
    <w:rsid w:val="00791926"/>
    <w:rsid w:val="007C5844"/>
    <w:rsid w:val="00804CFF"/>
    <w:rsid w:val="00836DDC"/>
    <w:rsid w:val="00840209"/>
    <w:rsid w:val="00851338"/>
    <w:rsid w:val="00870A60"/>
    <w:rsid w:val="008969B0"/>
    <w:rsid w:val="008E7569"/>
    <w:rsid w:val="00A40FD2"/>
    <w:rsid w:val="00A938C8"/>
    <w:rsid w:val="00AD0392"/>
    <w:rsid w:val="00AF5969"/>
    <w:rsid w:val="00B436F1"/>
    <w:rsid w:val="00B709FD"/>
    <w:rsid w:val="00B81B60"/>
    <w:rsid w:val="00B95E92"/>
    <w:rsid w:val="00C56893"/>
    <w:rsid w:val="00CE4310"/>
    <w:rsid w:val="00D239F1"/>
    <w:rsid w:val="00D626F1"/>
    <w:rsid w:val="00DC06A8"/>
    <w:rsid w:val="00DD0D1C"/>
    <w:rsid w:val="00DF1642"/>
    <w:rsid w:val="00E32734"/>
    <w:rsid w:val="00E44DFC"/>
    <w:rsid w:val="00EC64E3"/>
    <w:rsid w:val="00F11FE6"/>
    <w:rsid w:val="00F53E81"/>
    <w:rsid w:val="00F548A4"/>
    <w:rsid w:val="00F660D9"/>
    <w:rsid w:val="00F755EB"/>
    <w:rsid w:val="00F911EE"/>
    <w:rsid w:val="00FF4CCC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1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4310"/>
    <w:pPr>
      <w:keepNext/>
      <w:jc w:val="center"/>
      <w:outlineLvl w:val="0"/>
    </w:pPr>
    <w:rPr>
      <w:rFonts w:ascii="Arial" w:hAnsi="Arial" w:cs="Arial"/>
      <w:b/>
      <w:bCs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CE4310"/>
    <w:pPr>
      <w:keepNext/>
      <w:outlineLvl w:val="1"/>
    </w:pPr>
    <w:rPr>
      <w:rFonts w:ascii="Arial" w:hAnsi="Arial" w:cs="Arial"/>
      <w:b/>
      <w:bCs/>
      <w:sz w:val="18"/>
      <w:szCs w:val="22"/>
    </w:rPr>
  </w:style>
  <w:style w:type="paragraph" w:styleId="Ttulo3">
    <w:name w:val="heading 3"/>
    <w:basedOn w:val="Normal"/>
    <w:next w:val="Normal"/>
    <w:link w:val="Ttulo3Car"/>
    <w:qFormat/>
    <w:rsid w:val="00CE4310"/>
    <w:pPr>
      <w:keepNext/>
      <w:tabs>
        <w:tab w:val="left" w:pos="1710"/>
      </w:tabs>
      <w:jc w:val="center"/>
      <w:outlineLvl w:val="2"/>
    </w:pPr>
    <w:rPr>
      <w:rFonts w:eastAsia="Arial Unicode MS" w:cs="Arial"/>
      <w:b/>
      <w:bCs/>
      <w:sz w:val="22"/>
    </w:rPr>
  </w:style>
  <w:style w:type="paragraph" w:styleId="Ttulo4">
    <w:name w:val="heading 4"/>
    <w:basedOn w:val="Normal"/>
    <w:next w:val="Normal"/>
    <w:link w:val="Ttulo4Car"/>
    <w:qFormat/>
    <w:rsid w:val="00CE4310"/>
    <w:pPr>
      <w:keepNext/>
      <w:jc w:val="center"/>
      <w:outlineLvl w:val="3"/>
    </w:pPr>
    <w:rPr>
      <w:rFonts w:ascii="Arial" w:hAnsi="Arial" w:cs="Arial"/>
      <w:b/>
      <w:bCs/>
      <w:sz w:val="14"/>
      <w:szCs w:val="22"/>
    </w:rPr>
  </w:style>
  <w:style w:type="paragraph" w:styleId="Ttulo5">
    <w:name w:val="heading 5"/>
    <w:basedOn w:val="Normal"/>
    <w:next w:val="Normal"/>
    <w:link w:val="Ttulo5Car"/>
    <w:qFormat/>
    <w:rsid w:val="00CE4310"/>
    <w:pPr>
      <w:keepNext/>
      <w:tabs>
        <w:tab w:val="left" w:pos="6090"/>
      </w:tabs>
      <w:outlineLvl w:val="4"/>
    </w:pPr>
    <w:rPr>
      <w:rFonts w:ascii="Arial" w:hAnsi="Arial" w:cs="Arial"/>
      <w:b/>
      <w:bCs/>
      <w:sz w:val="20"/>
      <w:lang w:val="es-MX"/>
    </w:rPr>
  </w:style>
  <w:style w:type="paragraph" w:styleId="Ttulo6">
    <w:name w:val="heading 6"/>
    <w:basedOn w:val="Normal"/>
    <w:next w:val="Normal"/>
    <w:link w:val="Ttulo6Car"/>
    <w:qFormat/>
    <w:rsid w:val="00CE4310"/>
    <w:pPr>
      <w:keepNext/>
      <w:tabs>
        <w:tab w:val="left" w:pos="6090"/>
      </w:tabs>
      <w:outlineLvl w:val="5"/>
    </w:pPr>
    <w:rPr>
      <w:rFonts w:ascii="Arial" w:hAnsi="Arial" w:cs="Arial"/>
      <w:b/>
      <w:bCs/>
      <w:sz w:val="22"/>
      <w:lang w:val="es-MX"/>
    </w:rPr>
  </w:style>
  <w:style w:type="paragraph" w:styleId="Ttulo7">
    <w:name w:val="heading 7"/>
    <w:basedOn w:val="Normal"/>
    <w:next w:val="Normal"/>
    <w:link w:val="Ttulo7Car"/>
    <w:qFormat/>
    <w:rsid w:val="00CE4310"/>
    <w:pPr>
      <w:keepNext/>
      <w:tabs>
        <w:tab w:val="left" w:pos="6885"/>
      </w:tabs>
      <w:outlineLvl w:val="6"/>
    </w:pPr>
    <w:rPr>
      <w:rFonts w:ascii="Arial" w:hAnsi="Arial" w:cs="Arial"/>
      <w:b/>
      <w:bCs/>
      <w:sz w:val="22"/>
      <w:lang w:val="es-MX"/>
    </w:rPr>
  </w:style>
  <w:style w:type="paragraph" w:styleId="Ttulo8">
    <w:name w:val="heading 8"/>
    <w:basedOn w:val="Normal"/>
    <w:next w:val="Normal"/>
    <w:link w:val="Ttulo8Car"/>
    <w:qFormat/>
    <w:rsid w:val="00CE4310"/>
    <w:pPr>
      <w:keepNext/>
      <w:jc w:val="center"/>
      <w:outlineLvl w:val="7"/>
    </w:pPr>
    <w:rPr>
      <w:rFonts w:ascii="Arial" w:hAnsi="Arial" w:cs="Arial"/>
      <w:b/>
      <w:bCs/>
      <w:sz w:val="18"/>
      <w:szCs w:val="22"/>
    </w:rPr>
  </w:style>
  <w:style w:type="paragraph" w:styleId="Ttulo9">
    <w:name w:val="heading 9"/>
    <w:basedOn w:val="Normal"/>
    <w:next w:val="Normal"/>
    <w:link w:val="Ttulo9Car"/>
    <w:qFormat/>
    <w:rsid w:val="00CE4310"/>
    <w:pPr>
      <w:keepNext/>
      <w:jc w:val="center"/>
      <w:outlineLvl w:val="8"/>
    </w:pPr>
    <w:rPr>
      <w:rFonts w:ascii="Arial" w:hAnsi="Arial" w:cs="Arial"/>
      <w:sz w:val="4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4310"/>
    <w:rPr>
      <w:rFonts w:ascii="Arial" w:hAnsi="Arial" w:cs="Arial"/>
      <w:b/>
      <w:bCs/>
      <w:sz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E4310"/>
    <w:rPr>
      <w:rFonts w:ascii="Arial" w:hAnsi="Arial" w:cs="Arial"/>
      <w:b/>
      <w:bCs/>
      <w:sz w:val="18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E4310"/>
    <w:rPr>
      <w:rFonts w:eastAsia="Arial Unicode MS" w:cs="Arial"/>
      <w:b/>
      <w:bCs/>
      <w:sz w:val="22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E4310"/>
    <w:rPr>
      <w:rFonts w:ascii="Arial" w:hAnsi="Arial" w:cs="Arial"/>
      <w:b/>
      <w:bCs/>
      <w:sz w:val="14"/>
      <w:szCs w:val="2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E4310"/>
    <w:rPr>
      <w:rFonts w:ascii="Arial" w:hAnsi="Arial" w:cs="Arial"/>
      <w:b/>
      <w:bCs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CE431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CE431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CE4310"/>
    <w:rPr>
      <w:rFonts w:ascii="Arial" w:hAnsi="Arial" w:cs="Arial"/>
      <w:b/>
      <w:bCs/>
      <w:sz w:val="18"/>
      <w:szCs w:val="22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E4310"/>
    <w:rPr>
      <w:rFonts w:ascii="Arial" w:hAnsi="Arial" w:cs="Arial"/>
      <w:sz w:val="48"/>
      <w:szCs w:val="24"/>
      <w:lang w:eastAsia="es-ES"/>
    </w:rPr>
  </w:style>
  <w:style w:type="paragraph" w:styleId="Epgrafe">
    <w:name w:val="caption"/>
    <w:basedOn w:val="Normal"/>
    <w:next w:val="Normal"/>
    <w:qFormat/>
    <w:rsid w:val="00CE4310"/>
    <w:pPr>
      <w:tabs>
        <w:tab w:val="left" w:pos="6660"/>
      </w:tabs>
      <w:jc w:val="center"/>
    </w:pPr>
    <w:rPr>
      <w:rFonts w:ascii="Franklin Gothic Medium" w:hAnsi="Franklin Gothic Medium"/>
      <w:b/>
      <w:bCs/>
    </w:rPr>
  </w:style>
  <w:style w:type="paragraph" w:styleId="Encabezado">
    <w:name w:val="header"/>
    <w:basedOn w:val="Normal"/>
    <w:link w:val="EncabezadoCar"/>
    <w:unhideWhenUsed/>
    <w:rsid w:val="00B436F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436F1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F660D9"/>
    <w:pPr>
      <w:spacing w:before="100" w:beforeAutospacing="1" w:after="100" w:afterAutospacing="1"/>
      <w:jc w:val="lef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F660D9"/>
  </w:style>
  <w:style w:type="paragraph" w:styleId="Piedepgina">
    <w:name w:val="footer"/>
    <w:basedOn w:val="Normal"/>
    <w:link w:val="PiedepginaCar"/>
    <w:uiPriority w:val="99"/>
    <w:unhideWhenUsed/>
    <w:rsid w:val="0085133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33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9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92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1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4310"/>
    <w:pPr>
      <w:keepNext/>
      <w:jc w:val="center"/>
      <w:outlineLvl w:val="0"/>
    </w:pPr>
    <w:rPr>
      <w:rFonts w:ascii="Arial" w:hAnsi="Arial" w:cs="Arial"/>
      <w:b/>
      <w:bCs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CE4310"/>
    <w:pPr>
      <w:keepNext/>
      <w:outlineLvl w:val="1"/>
    </w:pPr>
    <w:rPr>
      <w:rFonts w:ascii="Arial" w:hAnsi="Arial" w:cs="Arial"/>
      <w:b/>
      <w:bCs/>
      <w:sz w:val="18"/>
      <w:szCs w:val="22"/>
    </w:rPr>
  </w:style>
  <w:style w:type="paragraph" w:styleId="Ttulo3">
    <w:name w:val="heading 3"/>
    <w:basedOn w:val="Normal"/>
    <w:next w:val="Normal"/>
    <w:link w:val="Ttulo3Car"/>
    <w:qFormat/>
    <w:rsid w:val="00CE4310"/>
    <w:pPr>
      <w:keepNext/>
      <w:tabs>
        <w:tab w:val="left" w:pos="1710"/>
      </w:tabs>
      <w:jc w:val="center"/>
      <w:outlineLvl w:val="2"/>
    </w:pPr>
    <w:rPr>
      <w:rFonts w:eastAsia="Arial Unicode MS" w:cs="Arial"/>
      <w:b/>
      <w:bCs/>
      <w:sz w:val="22"/>
    </w:rPr>
  </w:style>
  <w:style w:type="paragraph" w:styleId="Ttulo4">
    <w:name w:val="heading 4"/>
    <w:basedOn w:val="Normal"/>
    <w:next w:val="Normal"/>
    <w:link w:val="Ttulo4Car"/>
    <w:qFormat/>
    <w:rsid w:val="00CE4310"/>
    <w:pPr>
      <w:keepNext/>
      <w:jc w:val="center"/>
      <w:outlineLvl w:val="3"/>
    </w:pPr>
    <w:rPr>
      <w:rFonts w:ascii="Arial" w:hAnsi="Arial" w:cs="Arial"/>
      <w:b/>
      <w:bCs/>
      <w:sz w:val="14"/>
      <w:szCs w:val="22"/>
    </w:rPr>
  </w:style>
  <w:style w:type="paragraph" w:styleId="Ttulo5">
    <w:name w:val="heading 5"/>
    <w:basedOn w:val="Normal"/>
    <w:next w:val="Normal"/>
    <w:link w:val="Ttulo5Car"/>
    <w:qFormat/>
    <w:rsid w:val="00CE4310"/>
    <w:pPr>
      <w:keepNext/>
      <w:tabs>
        <w:tab w:val="left" w:pos="6090"/>
      </w:tabs>
      <w:outlineLvl w:val="4"/>
    </w:pPr>
    <w:rPr>
      <w:rFonts w:ascii="Arial" w:hAnsi="Arial" w:cs="Arial"/>
      <w:b/>
      <w:bCs/>
      <w:sz w:val="20"/>
      <w:lang w:val="es-MX"/>
    </w:rPr>
  </w:style>
  <w:style w:type="paragraph" w:styleId="Ttulo6">
    <w:name w:val="heading 6"/>
    <w:basedOn w:val="Normal"/>
    <w:next w:val="Normal"/>
    <w:link w:val="Ttulo6Car"/>
    <w:qFormat/>
    <w:rsid w:val="00CE4310"/>
    <w:pPr>
      <w:keepNext/>
      <w:tabs>
        <w:tab w:val="left" w:pos="6090"/>
      </w:tabs>
      <w:outlineLvl w:val="5"/>
    </w:pPr>
    <w:rPr>
      <w:rFonts w:ascii="Arial" w:hAnsi="Arial" w:cs="Arial"/>
      <w:b/>
      <w:bCs/>
      <w:sz w:val="22"/>
      <w:lang w:val="es-MX"/>
    </w:rPr>
  </w:style>
  <w:style w:type="paragraph" w:styleId="Ttulo7">
    <w:name w:val="heading 7"/>
    <w:basedOn w:val="Normal"/>
    <w:next w:val="Normal"/>
    <w:link w:val="Ttulo7Car"/>
    <w:qFormat/>
    <w:rsid w:val="00CE4310"/>
    <w:pPr>
      <w:keepNext/>
      <w:tabs>
        <w:tab w:val="left" w:pos="6885"/>
      </w:tabs>
      <w:outlineLvl w:val="6"/>
    </w:pPr>
    <w:rPr>
      <w:rFonts w:ascii="Arial" w:hAnsi="Arial" w:cs="Arial"/>
      <w:b/>
      <w:bCs/>
      <w:sz w:val="22"/>
      <w:lang w:val="es-MX"/>
    </w:rPr>
  </w:style>
  <w:style w:type="paragraph" w:styleId="Ttulo8">
    <w:name w:val="heading 8"/>
    <w:basedOn w:val="Normal"/>
    <w:next w:val="Normal"/>
    <w:link w:val="Ttulo8Car"/>
    <w:qFormat/>
    <w:rsid w:val="00CE4310"/>
    <w:pPr>
      <w:keepNext/>
      <w:jc w:val="center"/>
      <w:outlineLvl w:val="7"/>
    </w:pPr>
    <w:rPr>
      <w:rFonts w:ascii="Arial" w:hAnsi="Arial" w:cs="Arial"/>
      <w:b/>
      <w:bCs/>
      <w:sz w:val="18"/>
      <w:szCs w:val="22"/>
    </w:rPr>
  </w:style>
  <w:style w:type="paragraph" w:styleId="Ttulo9">
    <w:name w:val="heading 9"/>
    <w:basedOn w:val="Normal"/>
    <w:next w:val="Normal"/>
    <w:link w:val="Ttulo9Car"/>
    <w:qFormat/>
    <w:rsid w:val="00CE4310"/>
    <w:pPr>
      <w:keepNext/>
      <w:jc w:val="center"/>
      <w:outlineLvl w:val="8"/>
    </w:pPr>
    <w:rPr>
      <w:rFonts w:ascii="Arial" w:hAnsi="Arial" w:cs="Arial"/>
      <w:sz w:val="4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4310"/>
    <w:rPr>
      <w:rFonts w:ascii="Arial" w:hAnsi="Arial" w:cs="Arial"/>
      <w:b/>
      <w:bCs/>
      <w:sz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E4310"/>
    <w:rPr>
      <w:rFonts w:ascii="Arial" w:hAnsi="Arial" w:cs="Arial"/>
      <w:b/>
      <w:bCs/>
      <w:sz w:val="18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E4310"/>
    <w:rPr>
      <w:rFonts w:eastAsia="Arial Unicode MS" w:cs="Arial"/>
      <w:b/>
      <w:bCs/>
      <w:sz w:val="22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E4310"/>
    <w:rPr>
      <w:rFonts w:ascii="Arial" w:hAnsi="Arial" w:cs="Arial"/>
      <w:b/>
      <w:bCs/>
      <w:sz w:val="14"/>
      <w:szCs w:val="2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E4310"/>
    <w:rPr>
      <w:rFonts w:ascii="Arial" w:hAnsi="Arial" w:cs="Arial"/>
      <w:b/>
      <w:bCs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CE431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CE431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CE4310"/>
    <w:rPr>
      <w:rFonts w:ascii="Arial" w:hAnsi="Arial" w:cs="Arial"/>
      <w:b/>
      <w:bCs/>
      <w:sz w:val="18"/>
      <w:szCs w:val="22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E4310"/>
    <w:rPr>
      <w:rFonts w:ascii="Arial" w:hAnsi="Arial" w:cs="Arial"/>
      <w:sz w:val="48"/>
      <w:szCs w:val="24"/>
      <w:lang w:eastAsia="es-ES"/>
    </w:rPr>
  </w:style>
  <w:style w:type="paragraph" w:styleId="Epgrafe">
    <w:name w:val="caption"/>
    <w:basedOn w:val="Normal"/>
    <w:next w:val="Normal"/>
    <w:qFormat/>
    <w:rsid w:val="00CE4310"/>
    <w:pPr>
      <w:tabs>
        <w:tab w:val="left" w:pos="6660"/>
      </w:tabs>
      <w:jc w:val="center"/>
    </w:pPr>
    <w:rPr>
      <w:rFonts w:ascii="Franklin Gothic Medium" w:hAnsi="Franklin Gothic Medium"/>
      <w:b/>
      <w:bCs/>
    </w:rPr>
  </w:style>
  <w:style w:type="paragraph" w:styleId="Encabezado">
    <w:name w:val="header"/>
    <w:basedOn w:val="Normal"/>
    <w:link w:val="EncabezadoCar"/>
    <w:unhideWhenUsed/>
    <w:rsid w:val="00B436F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436F1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F660D9"/>
    <w:pPr>
      <w:spacing w:before="100" w:beforeAutospacing="1" w:after="100" w:afterAutospacing="1"/>
      <w:jc w:val="lef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F660D9"/>
  </w:style>
  <w:style w:type="paragraph" w:styleId="Piedepgina">
    <w:name w:val="footer"/>
    <w:basedOn w:val="Normal"/>
    <w:link w:val="PiedepginaCar"/>
    <w:uiPriority w:val="99"/>
    <w:unhideWhenUsed/>
    <w:rsid w:val="0085133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33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9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92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Rehabilitacion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urgencias</dc:creator>
  <cp:lastModifiedBy>robperez</cp:lastModifiedBy>
  <cp:revision>5</cp:revision>
  <dcterms:created xsi:type="dcterms:W3CDTF">2018-07-04T18:16:00Z</dcterms:created>
  <dcterms:modified xsi:type="dcterms:W3CDTF">2020-12-10T21:03:00Z</dcterms:modified>
</cp:coreProperties>
</file>